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77F" w:rsidRPr="007A2F3B" w:rsidRDefault="002A7228" w:rsidP="007225DC">
      <w:pPr>
        <w:spacing w:after="0" w:line="240" w:lineRule="auto"/>
        <w:jc w:val="center"/>
        <w:rPr>
          <w:rFonts w:ascii="Arial" w:eastAsia="Trebuchet MS" w:hAnsi="Arial" w:cs="Arial"/>
          <w:b/>
          <w:sz w:val="24"/>
          <w:szCs w:val="24"/>
        </w:rPr>
      </w:pPr>
      <w:r w:rsidRPr="007A2F3B">
        <w:rPr>
          <w:rFonts w:ascii="Arial" w:eastAsia="Trebuchet MS" w:hAnsi="Arial" w:cs="Arial"/>
          <w:b/>
          <w:sz w:val="24"/>
          <w:szCs w:val="24"/>
        </w:rPr>
        <w:t>Edital de Abertura de Processo Seletivo</w:t>
      </w:r>
    </w:p>
    <w:p w:rsidR="0041277F" w:rsidRDefault="00392760" w:rsidP="007225DC">
      <w:pPr>
        <w:spacing w:after="0" w:line="240" w:lineRule="auto"/>
        <w:jc w:val="center"/>
        <w:rPr>
          <w:rFonts w:ascii="Arial" w:eastAsia="Trebuchet MS" w:hAnsi="Arial" w:cs="Arial"/>
          <w:sz w:val="24"/>
          <w:szCs w:val="24"/>
        </w:rPr>
      </w:pPr>
      <w:r>
        <w:rPr>
          <w:rFonts w:ascii="Arial" w:eastAsia="Trebuchet MS" w:hAnsi="Arial" w:cs="Arial"/>
          <w:b/>
          <w:sz w:val="24"/>
          <w:szCs w:val="24"/>
        </w:rPr>
        <w:t>2</w:t>
      </w:r>
      <w:r w:rsidR="002A7228" w:rsidRPr="007A2F3B">
        <w:rPr>
          <w:rFonts w:ascii="Arial" w:eastAsia="Trebuchet MS" w:hAnsi="Arial" w:cs="Arial"/>
          <w:b/>
          <w:sz w:val="24"/>
          <w:szCs w:val="24"/>
        </w:rPr>
        <w:t>º Semestre 202</w:t>
      </w:r>
      <w:r w:rsidR="00B14286">
        <w:rPr>
          <w:rFonts w:ascii="Arial" w:eastAsia="Trebuchet MS" w:hAnsi="Arial" w:cs="Arial"/>
          <w:b/>
          <w:sz w:val="24"/>
          <w:szCs w:val="24"/>
        </w:rPr>
        <w:t>3</w:t>
      </w:r>
      <w:r w:rsidR="002A7228" w:rsidRPr="007A2F3B">
        <w:rPr>
          <w:rFonts w:ascii="Arial" w:eastAsia="Trebuchet MS" w:hAnsi="Arial" w:cs="Arial"/>
          <w:b/>
          <w:sz w:val="24"/>
          <w:szCs w:val="24"/>
        </w:rPr>
        <w:t xml:space="preserve"> - Biotecnologia</w:t>
      </w:r>
      <w:r w:rsidR="002A7228" w:rsidRPr="007A2F3B">
        <w:rPr>
          <w:rFonts w:ascii="Arial" w:eastAsia="Trebuchet MS" w:hAnsi="Arial" w:cs="Arial"/>
          <w:b/>
          <w:sz w:val="24"/>
          <w:szCs w:val="24"/>
        </w:rPr>
        <w:br/>
      </w:r>
    </w:p>
    <w:p w:rsidR="00EB4ABE" w:rsidRPr="007A2F3B" w:rsidRDefault="00EB4ABE" w:rsidP="007225DC">
      <w:pPr>
        <w:spacing w:after="0" w:line="240" w:lineRule="auto"/>
        <w:jc w:val="center"/>
        <w:rPr>
          <w:rFonts w:ascii="Arial" w:eastAsia="Trebuchet MS" w:hAnsi="Arial" w:cs="Arial"/>
          <w:sz w:val="24"/>
          <w:szCs w:val="24"/>
        </w:rPr>
      </w:pP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O Presidente da Comissão de Pós-Graduação do Programa de Pós-Graduação Interunidades em Biotecnologia da Universidade de São Paulo torna pública a abertura de processo de seleção </w:t>
      </w:r>
      <w:r w:rsidRPr="00BC5039">
        <w:rPr>
          <w:rFonts w:ascii="Arial" w:eastAsia="Trebuchet MS" w:hAnsi="Arial" w:cs="Arial"/>
          <w:color w:val="000000" w:themeColor="text1"/>
          <w:sz w:val="24"/>
          <w:szCs w:val="24"/>
        </w:rPr>
        <w:t xml:space="preserve">para </w:t>
      </w:r>
      <w:r w:rsidR="007D4D45" w:rsidRPr="00BC5039">
        <w:rPr>
          <w:rFonts w:ascii="Arial" w:eastAsia="Trebuchet MS" w:hAnsi="Arial" w:cs="Arial"/>
          <w:b/>
          <w:color w:val="000000" w:themeColor="text1"/>
          <w:sz w:val="24"/>
          <w:szCs w:val="24"/>
        </w:rPr>
        <w:t>15</w:t>
      </w:r>
      <w:r w:rsidRPr="00BC5039">
        <w:rPr>
          <w:rFonts w:ascii="Arial" w:eastAsia="Trebuchet MS" w:hAnsi="Arial" w:cs="Arial"/>
          <w:b/>
          <w:color w:val="000000" w:themeColor="text1"/>
          <w:sz w:val="24"/>
          <w:szCs w:val="24"/>
        </w:rPr>
        <w:t xml:space="preserve"> vagas para mestrado e </w:t>
      </w:r>
      <w:r w:rsidR="007D4D45" w:rsidRPr="00BC5039">
        <w:rPr>
          <w:rFonts w:ascii="Arial" w:eastAsia="Trebuchet MS" w:hAnsi="Arial" w:cs="Arial"/>
          <w:b/>
          <w:color w:val="000000" w:themeColor="text1"/>
          <w:sz w:val="24"/>
          <w:szCs w:val="24"/>
        </w:rPr>
        <w:t>1</w:t>
      </w:r>
      <w:r w:rsidRPr="00BC5039">
        <w:rPr>
          <w:rFonts w:ascii="Arial" w:eastAsia="Trebuchet MS" w:hAnsi="Arial" w:cs="Arial"/>
          <w:b/>
          <w:color w:val="000000" w:themeColor="text1"/>
          <w:sz w:val="24"/>
          <w:szCs w:val="24"/>
        </w:rPr>
        <w:t>0 vagas para doutorado e/ou doutorado direto</w:t>
      </w:r>
      <w:r w:rsidRPr="007A2F3B">
        <w:rPr>
          <w:rFonts w:ascii="Arial" w:eastAsia="Trebuchet MS" w:hAnsi="Arial" w:cs="Arial"/>
          <w:sz w:val="24"/>
          <w:szCs w:val="24"/>
        </w:rPr>
        <w:t xml:space="preserve"> junto ao Programa.</w:t>
      </w:r>
    </w:p>
    <w:p w:rsidR="00EB4ABE" w:rsidRDefault="00EB4ABE" w:rsidP="00176CF8">
      <w:pPr>
        <w:spacing w:after="240" w:line="240" w:lineRule="auto"/>
        <w:rPr>
          <w:rFonts w:ascii="Arial" w:eastAsia="Trebuchet MS" w:hAnsi="Arial" w:cs="Arial"/>
          <w:b/>
          <w:sz w:val="24"/>
          <w:szCs w:val="24"/>
        </w:rPr>
      </w:pP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1. INSCRIÇÃO</w:t>
      </w:r>
    </w:p>
    <w:p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1.1. As inscrições deverão ser realizadas no período </w:t>
      </w:r>
      <w:r w:rsidRPr="00BC5039">
        <w:rPr>
          <w:rFonts w:ascii="Arial" w:eastAsia="Trebuchet MS" w:hAnsi="Arial" w:cs="Arial"/>
          <w:color w:val="000000" w:themeColor="text1"/>
          <w:sz w:val="24"/>
          <w:szCs w:val="24"/>
        </w:rPr>
        <w:t>de</w:t>
      </w:r>
      <w:r w:rsidR="00202765" w:rsidRPr="00BC5039">
        <w:rPr>
          <w:rFonts w:ascii="Arial" w:eastAsia="Trebuchet MS" w:hAnsi="Arial" w:cs="Arial"/>
          <w:color w:val="000000" w:themeColor="text1"/>
          <w:sz w:val="24"/>
          <w:szCs w:val="24"/>
        </w:rPr>
        <w:t xml:space="preserve"> </w:t>
      </w:r>
      <w:r w:rsidR="00392760">
        <w:rPr>
          <w:rFonts w:ascii="Arial" w:eastAsia="Trebuchet MS" w:hAnsi="Arial" w:cs="Arial"/>
          <w:b/>
          <w:color w:val="000000" w:themeColor="text1"/>
          <w:sz w:val="24"/>
          <w:szCs w:val="24"/>
        </w:rPr>
        <w:t>29 de maio</w:t>
      </w:r>
      <w:r w:rsidR="007225DC" w:rsidRPr="00BC5039">
        <w:rPr>
          <w:rFonts w:ascii="Arial" w:eastAsia="Trebuchet MS" w:hAnsi="Arial" w:cs="Arial"/>
          <w:b/>
          <w:color w:val="000000" w:themeColor="text1"/>
          <w:sz w:val="24"/>
          <w:szCs w:val="24"/>
        </w:rPr>
        <w:t xml:space="preserve"> a </w:t>
      </w:r>
      <w:r w:rsidR="00392760">
        <w:rPr>
          <w:rFonts w:ascii="Arial" w:eastAsia="Trebuchet MS" w:hAnsi="Arial" w:cs="Arial"/>
          <w:b/>
          <w:color w:val="000000" w:themeColor="text1"/>
          <w:sz w:val="24"/>
          <w:szCs w:val="24"/>
        </w:rPr>
        <w:t>02</w:t>
      </w:r>
      <w:r w:rsidR="007225DC" w:rsidRPr="00BC5039">
        <w:rPr>
          <w:rFonts w:ascii="Arial" w:eastAsia="Trebuchet MS" w:hAnsi="Arial" w:cs="Arial"/>
          <w:b/>
          <w:color w:val="000000" w:themeColor="text1"/>
          <w:sz w:val="24"/>
          <w:szCs w:val="24"/>
        </w:rPr>
        <w:t xml:space="preserve"> de </w:t>
      </w:r>
      <w:r w:rsidR="00392760">
        <w:rPr>
          <w:rFonts w:ascii="Arial" w:eastAsia="Trebuchet MS" w:hAnsi="Arial" w:cs="Arial"/>
          <w:b/>
          <w:color w:val="000000" w:themeColor="text1"/>
          <w:sz w:val="24"/>
          <w:szCs w:val="24"/>
        </w:rPr>
        <w:t>junho</w:t>
      </w:r>
      <w:r w:rsidR="007225DC" w:rsidRPr="00BC5039">
        <w:rPr>
          <w:rFonts w:ascii="Arial" w:eastAsia="Trebuchet MS" w:hAnsi="Arial" w:cs="Arial"/>
          <w:b/>
          <w:color w:val="000000" w:themeColor="text1"/>
          <w:sz w:val="24"/>
          <w:szCs w:val="24"/>
        </w:rPr>
        <w:t xml:space="preserve"> </w:t>
      </w:r>
      <w:r w:rsidRPr="00BC5039">
        <w:rPr>
          <w:rFonts w:ascii="Arial" w:eastAsia="Trebuchet MS" w:hAnsi="Arial" w:cs="Arial"/>
          <w:b/>
          <w:color w:val="000000" w:themeColor="text1"/>
          <w:sz w:val="24"/>
          <w:szCs w:val="24"/>
        </w:rPr>
        <w:t>de 202</w:t>
      </w:r>
      <w:r w:rsidR="00392760">
        <w:rPr>
          <w:rFonts w:ascii="Arial" w:eastAsia="Trebuchet MS" w:hAnsi="Arial" w:cs="Arial"/>
          <w:b/>
          <w:color w:val="000000" w:themeColor="text1"/>
          <w:sz w:val="24"/>
          <w:szCs w:val="24"/>
        </w:rPr>
        <w:t>3</w:t>
      </w:r>
      <w:r w:rsidRPr="00BC5039">
        <w:rPr>
          <w:rFonts w:ascii="Arial" w:eastAsia="Trebuchet MS" w:hAnsi="Arial" w:cs="Arial"/>
          <w:color w:val="000000" w:themeColor="text1"/>
          <w:sz w:val="24"/>
          <w:szCs w:val="24"/>
        </w:rPr>
        <w:t xml:space="preserve"> </w:t>
      </w:r>
      <w:r w:rsidR="00434154" w:rsidRPr="00BC5039">
        <w:rPr>
          <w:rFonts w:ascii="Arial" w:eastAsia="Trebuchet MS" w:hAnsi="Arial" w:cs="Arial"/>
          <w:b/>
          <w:color w:val="000000" w:themeColor="text1"/>
          <w:sz w:val="24"/>
          <w:szCs w:val="24"/>
        </w:rPr>
        <w:t>até as 12:00 horas</w:t>
      </w:r>
      <w:r w:rsidR="00434154">
        <w:rPr>
          <w:rFonts w:ascii="Arial" w:eastAsia="Trebuchet MS" w:hAnsi="Arial" w:cs="Arial"/>
          <w:color w:val="000000" w:themeColor="text1"/>
          <w:sz w:val="24"/>
          <w:szCs w:val="24"/>
        </w:rPr>
        <w:t xml:space="preserve"> </w:t>
      </w:r>
      <w:r w:rsidRPr="005033B9">
        <w:rPr>
          <w:rFonts w:ascii="Arial" w:eastAsia="Trebuchet MS" w:hAnsi="Arial" w:cs="Arial"/>
          <w:color w:val="000000" w:themeColor="text1"/>
          <w:sz w:val="24"/>
          <w:szCs w:val="24"/>
        </w:rPr>
        <w:t>exclusivamente por correio eletrônico enviado a</w:t>
      </w:r>
      <w:r w:rsidRPr="007A2F3B">
        <w:rPr>
          <w:rFonts w:ascii="Arial" w:eastAsia="Trebuchet MS" w:hAnsi="Arial" w:cs="Arial"/>
          <w:sz w:val="24"/>
          <w:szCs w:val="24"/>
        </w:rPr>
        <w:t xml:space="preserve"> Secretaria do Programa de Pós-Graduação Interunidades em Biotecnologia (</w:t>
      </w:r>
      <w:hyperlink r:id="rId8" w:history="1">
        <w:r w:rsidR="005F621C" w:rsidRPr="00D4602C">
          <w:rPr>
            <w:rStyle w:val="Hyperlink"/>
            <w:rFonts w:ascii="Arial" w:eastAsia="Trebuchet MS" w:hAnsi="Arial" w:cs="Arial"/>
            <w:sz w:val="24"/>
            <w:szCs w:val="24"/>
          </w:rPr>
          <w:t>biotec@icb.usp.br</w:t>
        </w:r>
      </w:hyperlink>
      <w:r w:rsidRPr="007A2F3B">
        <w:rPr>
          <w:rFonts w:ascii="Arial" w:eastAsia="Trebuchet MS" w:hAnsi="Arial" w:cs="Arial"/>
          <w:sz w:val="24"/>
          <w:szCs w:val="24"/>
        </w:rPr>
        <w:t>).</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 Previamente a inscrição</w:t>
      </w:r>
      <w:r w:rsidR="00434154">
        <w:rPr>
          <w:rFonts w:ascii="Arial" w:eastAsia="Trebuchet MS" w:hAnsi="Arial" w:cs="Arial"/>
          <w:sz w:val="24"/>
          <w:szCs w:val="24"/>
        </w:rPr>
        <w:t xml:space="preserve"> no período de </w:t>
      </w:r>
      <w:r w:rsidR="00392760">
        <w:rPr>
          <w:rFonts w:ascii="Arial" w:eastAsia="Trebuchet MS" w:hAnsi="Arial" w:cs="Arial"/>
          <w:b/>
          <w:color w:val="000000" w:themeColor="text1"/>
          <w:sz w:val="24"/>
          <w:szCs w:val="24"/>
        </w:rPr>
        <w:t>29 de maio a 02</w:t>
      </w:r>
      <w:r w:rsidR="00434154" w:rsidRPr="00BC5039">
        <w:rPr>
          <w:rFonts w:ascii="Arial" w:eastAsia="Trebuchet MS" w:hAnsi="Arial" w:cs="Arial"/>
          <w:b/>
          <w:color w:val="000000" w:themeColor="text1"/>
          <w:sz w:val="24"/>
          <w:szCs w:val="24"/>
        </w:rPr>
        <w:t xml:space="preserve"> de </w:t>
      </w:r>
      <w:r w:rsidR="00392760">
        <w:rPr>
          <w:rFonts w:ascii="Arial" w:eastAsia="Trebuchet MS" w:hAnsi="Arial" w:cs="Arial"/>
          <w:b/>
          <w:color w:val="000000" w:themeColor="text1"/>
          <w:sz w:val="24"/>
          <w:szCs w:val="24"/>
        </w:rPr>
        <w:t>junho</w:t>
      </w:r>
      <w:r w:rsidR="00434154" w:rsidRPr="00BC5039">
        <w:rPr>
          <w:rFonts w:ascii="Arial" w:eastAsia="Trebuchet MS" w:hAnsi="Arial" w:cs="Arial"/>
          <w:b/>
          <w:color w:val="000000" w:themeColor="text1"/>
          <w:sz w:val="24"/>
          <w:szCs w:val="24"/>
        </w:rPr>
        <w:t xml:space="preserve"> de 202</w:t>
      </w:r>
      <w:r w:rsidR="00392760">
        <w:rPr>
          <w:rFonts w:ascii="Arial" w:eastAsia="Trebuchet MS" w:hAnsi="Arial" w:cs="Arial"/>
          <w:b/>
          <w:color w:val="000000" w:themeColor="text1"/>
          <w:sz w:val="24"/>
          <w:szCs w:val="24"/>
        </w:rPr>
        <w:t>3</w:t>
      </w:r>
      <w:r w:rsidRPr="00BC5039">
        <w:rPr>
          <w:rFonts w:ascii="Arial" w:eastAsia="Trebuchet MS" w:hAnsi="Arial" w:cs="Arial"/>
          <w:color w:val="000000" w:themeColor="text1"/>
          <w:sz w:val="24"/>
          <w:szCs w:val="24"/>
        </w:rPr>
        <w:t xml:space="preserve">, o </w:t>
      </w:r>
      <w:r w:rsidRPr="000C4960">
        <w:rPr>
          <w:rFonts w:ascii="Arial" w:eastAsia="Trebuchet MS" w:hAnsi="Arial" w:cs="Arial"/>
          <w:sz w:val="24"/>
          <w:szCs w:val="24"/>
        </w:rPr>
        <w:t>candidato deverá enviar as seguintes informações para que a Secretaria do Programa de Pós-Graduação Interunidades em Biotecnologia (</w:t>
      </w:r>
      <w:hyperlink r:id="rId9" w:history="1">
        <w:r w:rsidRPr="000C4960">
          <w:rPr>
            <w:rStyle w:val="Hyperlink"/>
            <w:rFonts w:ascii="Arial" w:eastAsia="Trebuchet MS" w:hAnsi="Arial" w:cs="Arial"/>
            <w:sz w:val="24"/>
            <w:szCs w:val="24"/>
          </w:rPr>
          <w:t>biotec@icb.usp.br</w:t>
        </w:r>
      </w:hyperlink>
      <w:r w:rsidRPr="000C4960">
        <w:rPr>
          <w:rFonts w:ascii="Arial" w:eastAsia="Trebuchet MS" w:hAnsi="Arial" w:cs="Arial"/>
          <w:sz w:val="24"/>
          <w:szCs w:val="24"/>
        </w:rPr>
        <w:t>) possa emitir o boleto para pagamento da taxa de inscrição:</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1.1.1.1. Nome completo do(a) candidato(a);</w:t>
      </w:r>
    </w:p>
    <w:p w:rsidR="005F621C" w:rsidRPr="000C4960"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1.1.1.2. CPF;</w:t>
      </w:r>
    </w:p>
    <w:p w:rsidR="005F621C" w:rsidRDefault="005F621C" w:rsidP="00176CF8">
      <w:pPr>
        <w:spacing w:after="240" w:line="240" w:lineRule="auto"/>
        <w:jc w:val="both"/>
        <w:rPr>
          <w:rFonts w:ascii="Arial" w:eastAsia="Trebuchet MS" w:hAnsi="Arial" w:cs="Arial"/>
          <w:sz w:val="24"/>
          <w:szCs w:val="24"/>
        </w:rPr>
      </w:pPr>
      <w:r w:rsidRPr="000C4960">
        <w:rPr>
          <w:rFonts w:ascii="Arial" w:eastAsia="Trebuchet MS" w:hAnsi="Arial" w:cs="Arial"/>
          <w:sz w:val="24"/>
          <w:szCs w:val="24"/>
        </w:rPr>
        <w:t>1.1.13. Email para envio do boleto para pagamento da inscrição.</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 No ato da inscrição, o candidato deverá apresentar os seguintes documentos:</w:t>
      </w:r>
    </w:p>
    <w:p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1.2.1. Requerimento de Inscrição (</w:t>
      </w:r>
      <w:hyperlink r:id="rId10">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p>
    <w:p w:rsidR="00176CF8"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1.2.2. Ofício de aceite do Orientador (</w:t>
      </w:r>
      <w:hyperlink r:id="rId11">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xml:space="preserve">) credenciado </w:t>
      </w:r>
      <w:proofErr w:type="gramStart"/>
      <w:r w:rsidRPr="007A2F3B">
        <w:rPr>
          <w:rFonts w:ascii="Arial" w:eastAsia="Trebuchet MS" w:hAnsi="Arial" w:cs="Arial"/>
          <w:sz w:val="24"/>
          <w:szCs w:val="24"/>
        </w:rPr>
        <w:t>como Pleno</w:t>
      </w:r>
      <w:proofErr w:type="gramEnd"/>
      <w:r w:rsidRPr="007A2F3B">
        <w:rPr>
          <w:rFonts w:ascii="Arial" w:eastAsia="Trebuchet MS" w:hAnsi="Arial" w:cs="Arial"/>
          <w:sz w:val="24"/>
          <w:szCs w:val="24"/>
        </w:rPr>
        <w:t xml:space="preserve"> no programa.</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1.2.3. Para o Doutorado Direto os candidatos deverão entregar comprovantes de experiência pregressa que comprovem: </w:t>
      </w:r>
      <w:r w:rsidRPr="007A2F3B">
        <w:rPr>
          <w:rFonts w:ascii="Arial" w:eastAsia="Trebuchet MS" w:hAnsi="Arial" w:cs="Arial"/>
          <w:sz w:val="24"/>
          <w:szCs w:val="24"/>
          <w:highlight w:val="white"/>
        </w:rPr>
        <w:t xml:space="preserve">(i) experiência em estágios de iniciação científica, aperfeiçoamento e/ou treinamento técnico por pelo menos dois anos com comprovante de participação em pelo menos um evento científico </w:t>
      </w:r>
      <w:r w:rsidRPr="00176CF8">
        <w:rPr>
          <w:rFonts w:ascii="Arial" w:eastAsia="Trebuchet MS" w:hAnsi="Arial" w:cs="Arial"/>
          <w:sz w:val="24"/>
          <w:szCs w:val="24"/>
        </w:rPr>
        <w:t xml:space="preserve">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 xml:space="preserve"> </w:t>
      </w:r>
      <w:r w:rsidRPr="007A2F3B">
        <w:rPr>
          <w:rFonts w:ascii="Arial" w:eastAsia="Trebuchet MS" w:hAnsi="Arial" w:cs="Arial"/>
          <w:sz w:val="24"/>
          <w:szCs w:val="24"/>
          <w:highlight w:val="white"/>
        </w:rPr>
        <w:t xml:space="preserve">ou (ii) experiência em estágios de iniciação científica, aperfeiçoamento e/ou treinamento técnico por pelo menos um ano com comprovante de publicação de pelo menos um artigo científico ou (iii) experiência profissional, por pelo menos dois anos, em área de desenvolvimento relacionada à Biotecnologia com depósito de pelo menos um pedido de patente ou participação em pelo menos um evento científico com comprovante de </w:t>
      </w:r>
      <w:r w:rsidR="00202765" w:rsidRPr="0016591B">
        <w:rPr>
          <w:rFonts w:ascii="Arial" w:eastAsia="Trebuchet MS" w:hAnsi="Arial" w:cs="Arial"/>
          <w:sz w:val="24"/>
          <w:szCs w:val="24"/>
        </w:rPr>
        <w:t>apresentação de trabalho</w:t>
      </w:r>
      <w:r w:rsidRPr="0016591B">
        <w:rPr>
          <w:rFonts w:ascii="Arial" w:eastAsia="Trebuchet MS" w:hAnsi="Arial" w:cs="Arial"/>
          <w:sz w:val="24"/>
          <w:szCs w:val="24"/>
        </w:rPr>
        <w:t>.</w:t>
      </w:r>
      <w:r w:rsidRPr="007A2F3B">
        <w:rPr>
          <w:rFonts w:ascii="Arial" w:eastAsia="Trebuchet MS" w:hAnsi="Arial" w:cs="Arial"/>
          <w:sz w:val="24"/>
          <w:szCs w:val="24"/>
          <w:highlight w:val="white"/>
        </w:rPr>
        <w:t xml:space="preserve"> Casos especiais poderão ser analisados pela Comissão de Pós-Graduação, desde que representem experiência equivalente aos itens i, ii </w:t>
      </w:r>
      <w:r w:rsidR="00202765">
        <w:rPr>
          <w:rFonts w:ascii="Arial" w:eastAsia="Trebuchet MS" w:hAnsi="Arial" w:cs="Arial"/>
          <w:sz w:val="24"/>
          <w:szCs w:val="24"/>
          <w:highlight w:val="white"/>
        </w:rPr>
        <w:t>ou</w:t>
      </w:r>
      <w:r w:rsidRPr="007A2F3B">
        <w:rPr>
          <w:rFonts w:ascii="Arial" w:eastAsia="Trebuchet MS" w:hAnsi="Arial" w:cs="Arial"/>
          <w:sz w:val="24"/>
          <w:szCs w:val="24"/>
          <w:highlight w:val="white"/>
        </w:rPr>
        <w:t xml:space="preserve"> iii.</w:t>
      </w:r>
    </w:p>
    <w:p w:rsidR="00202765" w:rsidRPr="00FB493C" w:rsidRDefault="002A7228" w:rsidP="000C4960">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lastRenderedPageBreak/>
        <w:t xml:space="preserve">1.2.4. Comprovante de pagamento de taxa de inscrição no valor de R$150,00 </w:t>
      </w:r>
      <w:r w:rsidRPr="00FB493C">
        <w:rPr>
          <w:rFonts w:ascii="Arial" w:eastAsia="Trebuchet MS" w:hAnsi="Arial" w:cs="Arial"/>
          <w:sz w:val="24"/>
          <w:szCs w:val="24"/>
        </w:rPr>
        <w:t>(cento e cinquenta reais)</w:t>
      </w:r>
      <w:r w:rsidR="005F621C" w:rsidRPr="00FB493C">
        <w:rPr>
          <w:rFonts w:ascii="Arial" w:eastAsia="Trebuchet MS" w:hAnsi="Arial" w:cs="Arial"/>
          <w:sz w:val="24"/>
          <w:szCs w:val="24"/>
        </w:rPr>
        <w:t xml:space="preserve"> – boleto quitado.</w:t>
      </w:r>
    </w:p>
    <w:p w:rsidR="00923188" w:rsidRPr="00FB493C" w:rsidRDefault="00923188" w:rsidP="000C4960">
      <w:pPr>
        <w:spacing w:after="240" w:line="240" w:lineRule="auto"/>
        <w:jc w:val="both"/>
        <w:rPr>
          <w:rFonts w:ascii="Arial" w:eastAsia="Trebuchet MS" w:hAnsi="Arial" w:cs="Arial"/>
          <w:sz w:val="24"/>
          <w:szCs w:val="24"/>
        </w:rPr>
      </w:pPr>
      <w:r w:rsidRPr="00FB493C">
        <w:rPr>
          <w:rFonts w:ascii="Arial" w:eastAsia="Trebuchet MS" w:hAnsi="Arial" w:cs="Arial"/>
          <w:sz w:val="24"/>
          <w:szCs w:val="24"/>
        </w:rPr>
        <w:t>1.2.4.1. De acordo com o parágrafo 2º do Artigo 38 do Regimento de Pós-Graduação da Universidade de São Paulo (Resolução N</w:t>
      </w:r>
      <w:r w:rsidRPr="00FB493C">
        <w:rPr>
          <w:rFonts w:ascii="Arial" w:eastAsia="Trebuchet MS" w:hAnsi="Arial" w:cs="Arial"/>
          <w:sz w:val="24"/>
          <w:szCs w:val="24"/>
          <w:vertAlign w:val="superscript"/>
        </w:rPr>
        <w:t>o</w:t>
      </w:r>
      <w:r w:rsidRPr="00FB493C">
        <w:rPr>
          <w:rFonts w:ascii="Arial" w:eastAsia="Trebuchet MS" w:hAnsi="Arial" w:cs="Arial"/>
          <w:sz w:val="24"/>
          <w:szCs w:val="24"/>
        </w:rPr>
        <w:t xml:space="preserve"> 7493, de 27.03.2018), A CPG poderá isentar do pagamento da taxa de inscrição em processo seletivo os servidores da Universidade de São Paulo, de outras Universidades amparadas por convênios de reciprocidade e os candidatos cuja situação econômica lhes impeça o atendimento da exigência. As solicitações de isenção de taxa devem ser enviadas à CPG em ofício com justificativa circunstanciada para a isenção e, sempre que possível, devidamente documentada até a data final de inscrição no processo seletivo. Caso não seja aprovada a isenção da taxa, o candidato deverá providenciar o pagamento imediato da taxa de inscrição.</w:t>
      </w:r>
    </w:p>
    <w:p w:rsidR="00202765"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 xml:space="preserve">1.2.5. Cópia </w:t>
      </w:r>
      <w:r w:rsidR="0016591B">
        <w:rPr>
          <w:rFonts w:ascii="Arial" w:eastAsia="Trebuchet MS" w:hAnsi="Arial" w:cs="Arial"/>
          <w:sz w:val="24"/>
          <w:szCs w:val="24"/>
        </w:rPr>
        <w:t xml:space="preserve">digitalizada </w:t>
      </w:r>
      <w:r w:rsidRPr="007A2F3B">
        <w:rPr>
          <w:rFonts w:ascii="Arial" w:eastAsia="Trebuchet MS" w:hAnsi="Arial" w:cs="Arial"/>
          <w:sz w:val="24"/>
          <w:szCs w:val="24"/>
        </w:rPr>
        <w:t>legível dos seguintes documentos:</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1.2.5.1. Cédula de identidade (RG) (não serão aceitas CNH e Carteiras de Órgãos ou de Conselhos de Classe).</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1.2.5.2. CPF.</w:t>
      </w:r>
    </w:p>
    <w:p w:rsidR="00202765"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1.2.5.3. Certidão de nascimento e/ou casamento.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1.2.5.4. Título de eleitor com comprovante da última votação.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1.2.5.5. Certificado de reservista (para candidatos do sexo masculino).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1.2.5.6. Histórico escolar da graduação.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1.2.5.7. Histórico escolar de pós-graduação (SOMENTE PARA DOUTORADO).</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1.2.5.8. Diploma de Mestre (frente e verso) ou Certificado de Defesa do Mestrado (SOMENTE PARA DOUTORADO). A inscrição no Processo Seletivo poderá ser feita com declaração do orientador em que conste a provável data de defesa, mas para efetivação da matrícula um destes documentos é imprescindível.</w:t>
      </w:r>
    </w:p>
    <w:p w:rsidR="009A64F1" w:rsidRDefault="002A7228" w:rsidP="00176CF8">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1.2.5.9. Diploma da Graduação (frente e verso) ou certificado de colação de grau. A inscrição poderá ser feita com declaração da Instituição de Ensino Superior em que conste a provável data de colação de grau, mas para efetivação da matrícula, o Diploma da Graduação ou </w:t>
      </w:r>
      <w:r w:rsidR="000D31E0" w:rsidRPr="007A2F3B">
        <w:rPr>
          <w:rFonts w:ascii="Arial" w:eastAsia="Trebuchet MS" w:hAnsi="Arial" w:cs="Arial"/>
          <w:sz w:val="24"/>
          <w:szCs w:val="24"/>
        </w:rPr>
        <w:t xml:space="preserve">o </w:t>
      </w:r>
      <w:r w:rsidRPr="007A2F3B">
        <w:rPr>
          <w:rFonts w:ascii="Arial" w:eastAsia="Trebuchet MS" w:hAnsi="Arial" w:cs="Arial"/>
          <w:sz w:val="24"/>
          <w:szCs w:val="24"/>
        </w:rPr>
        <w:t>certificado de colação de grau é imprescindível.</w:t>
      </w:r>
    </w:p>
    <w:p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1.2.5.10. Se estrangeiro, Registro Nacional de Estrangeiro (RNE) e passaporte. A inscrição pode ser feita com o passaporte, mas no ato da matrícula é obrigatória a apresentação do RNE com data válida e visto estudantil.</w:t>
      </w:r>
    </w:p>
    <w:p w:rsidR="009A64F1"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1.2.6. Projeto de Pesquisa contendo 10 a 20 páginas (resumo, introdução, objetivos, material e métodos, cronograma de execução); favor não encadernar.</w:t>
      </w:r>
    </w:p>
    <w:p w:rsidR="0041277F" w:rsidRPr="007A2F3B"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1.2.7. Curriculum vitae, conforme modelo do site (</w:t>
      </w:r>
      <w:hyperlink r:id="rId12">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 xml:space="preserve">) apresentando trabalhos publicados (artigo científico, livro e capítulo de livro), patentes, </w:t>
      </w:r>
      <w:r w:rsidR="009A64F1" w:rsidRPr="0016591B">
        <w:rPr>
          <w:rFonts w:ascii="Arial" w:eastAsia="Trebuchet MS" w:hAnsi="Arial" w:cs="Arial"/>
          <w:sz w:val="24"/>
          <w:szCs w:val="24"/>
        </w:rPr>
        <w:t xml:space="preserve">apresentações orais, pôsteres, </w:t>
      </w:r>
      <w:r w:rsidRPr="0016591B">
        <w:rPr>
          <w:rFonts w:ascii="Arial" w:eastAsia="Trebuchet MS" w:hAnsi="Arial" w:cs="Arial"/>
          <w:sz w:val="24"/>
          <w:szCs w:val="24"/>
        </w:rPr>
        <w:t>resumos</w:t>
      </w:r>
      <w:r w:rsidR="009A64F1" w:rsidRPr="0016591B">
        <w:rPr>
          <w:rFonts w:ascii="Arial" w:eastAsia="Trebuchet MS" w:hAnsi="Arial" w:cs="Arial"/>
          <w:sz w:val="24"/>
          <w:szCs w:val="24"/>
        </w:rPr>
        <w:t xml:space="preserve"> ou </w:t>
      </w:r>
      <w:r w:rsidRPr="0016591B">
        <w:rPr>
          <w:rFonts w:ascii="Arial" w:eastAsia="Trebuchet MS" w:hAnsi="Arial" w:cs="Arial"/>
          <w:sz w:val="24"/>
          <w:szCs w:val="24"/>
        </w:rPr>
        <w:t xml:space="preserve">trabalhos completos em </w:t>
      </w:r>
      <w:r w:rsidRPr="0016591B">
        <w:rPr>
          <w:rFonts w:ascii="Arial" w:eastAsia="Trebuchet MS" w:hAnsi="Arial" w:cs="Arial"/>
          <w:sz w:val="24"/>
          <w:szCs w:val="24"/>
        </w:rPr>
        <w:lastRenderedPageBreak/>
        <w:t>congressos,</w:t>
      </w:r>
      <w:r w:rsidRPr="007A2F3B">
        <w:rPr>
          <w:rFonts w:ascii="Arial" w:eastAsia="Trebuchet MS" w:hAnsi="Arial" w:cs="Arial"/>
          <w:sz w:val="24"/>
          <w:szCs w:val="24"/>
        </w:rPr>
        <w:t xml:space="preserve"> média ponderada na graduação, iniciação científica e bolsas. Anexar os comprovantes de cada um dos itens.</w:t>
      </w:r>
    </w:p>
    <w:p w:rsidR="0041277F" w:rsidRDefault="002A7228" w:rsidP="00176CF8">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1.2.8. As inscrições para Doutorado Direto deverão ser referendadas pela Comissão de Pós-Graduação. Caso não sejam comprovadas as condições prevista</w:t>
      </w:r>
      <w:r w:rsidR="00FE5F3C">
        <w:rPr>
          <w:rFonts w:ascii="Arial" w:eastAsia="Trebuchet MS" w:hAnsi="Arial" w:cs="Arial"/>
          <w:sz w:val="24"/>
          <w:szCs w:val="24"/>
        </w:rPr>
        <w:t>s</w:t>
      </w:r>
      <w:r w:rsidRPr="007A2F3B">
        <w:rPr>
          <w:rFonts w:ascii="Arial" w:eastAsia="Trebuchet MS" w:hAnsi="Arial" w:cs="Arial"/>
          <w:sz w:val="24"/>
          <w:szCs w:val="24"/>
        </w:rPr>
        <w:t xml:space="preserve"> no item 1.2.3, o candidato será considerado </w:t>
      </w:r>
      <w:r w:rsidR="0016591B">
        <w:rPr>
          <w:rFonts w:ascii="Arial" w:eastAsia="Trebuchet MS" w:hAnsi="Arial" w:cs="Arial"/>
          <w:sz w:val="24"/>
          <w:szCs w:val="24"/>
        </w:rPr>
        <w:t>i</w:t>
      </w:r>
      <w:r w:rsidRPr="007A2F3B">
        <w:rPr>
          <w:rFonts w:ascii="Arial" w:eastAsia="Trebuchet MS" w:hAnsi="Arial" w:cs="Arial"/>
          <w:sz w:val="24"/>
          <w:szCs w:val="24"/>
        </w:rPr>
        <w:t>nscrito para Mestrado.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1.3. O candidato e o orientador deverão manter atualizados seus endereços eletrônicos durante todo o prazo de validade do processo seletivo. Todas as informações pertinentes serão enviadas ao email fornecido.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1.4. É de inteira responsabilidade do candidato e do orientador acompanhar os comunicados e demais informações referentes a este processo seletivo através do email fornecido e do site do programa</w:t>
      </w:r>
      <w:r w:rsidR="00D8544E">
        <w:rPr>
          <w:rFonts w:ascii="Arial" w:eastAsia="Trebuchet MS" w:hAnsi="Arial" w:cs="Arial"/>
          <w:sz w:val="24"/>
          <w:szCs w:val="24"/>
        </w:rPr>
        <w:t xml:space="preserve"> (</w:t>
      </w:r>
      <w:r w:rsidR="00D8544E" w:rsidRPr="00FE5F3C">
        <w:rPr>
          <w:rFonts w:ascii="Arial" w:eastAsia="Trebuchet MS" w:hAnsi="Arial" w:cs="Arial"/>
          <w:color w:val="0000FF"/>
          <w:sz w:val="24"/>
          <w:szCs w:val="24"/>
        </w:rPr>
        <w:t>https://sites.usp.br/biotecnologia</w:t>
      </w:r>
      <w:r w:rsidR="00D8544E">
        <w:rPr>
          <w:rFonts w:ascii="Arial" w:eastAsia="Trebuchet MS" w:hAnsi="Arial" w:cs="Arial"/>
          <w:sz w:val="24"/>
          <w:szCs w:val="24"/>
        </w:rPr>
        <w:t>)</w:t>
      </w:r>
      <w:r w:rsidRPr="007A2F3B">
        <w:rPr>
          <w:rFonts w:ascii="Arial" w:eastAsia="Trebuchet MS" w:hAnsi="Arial" w:cs="Arial"/>
          <w:sz w:val="24"/>
          <w:szCs w:val="24"/>
        </w:rPr>
        <w:t>.</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2. PROCESSO SELETIVO:</w:t>
      </w:r>
    </w:p>
    <w:p w:rsidR="00B07932" w:rsidRDefault="00B07932" w:rsidP="00176CF8">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2.1. O </w:t>
      </w:r>
      <w:r w:rsidR="009A7C8E">
        <w:rPr>
          <w:rFonts w:ascii="Arial" w:eastAsia="Trebuchet MS" w:hAnsi="Arial" w:cs="Arial"/>
          <w:sz w:val="24"/>
          <w:szCs w:val="24"/>
        </w:rPr>
        <w:t xml:space="preserve">processo </w:t>
      </w:r>
      <w:r>
        <w:rPr>
          <w:rFonts w:ascii="Arial" w:eastAsia="Trebuchet MS" w:hAnsi="Arial" w:cs="Arial"/>
          <w:sz w:val="24"/>
          <w:szCs w:val="24"/>
        </w:rPr>
        <w:t>seletivo consistirá de três etapas: (i) prova escrita de conhecimento; (</w:t>
      </w:r>
      <w:proofErr w:type="spellStart"/>
      <w:r>
        <w:rPr>
          <w:rFonts w:ascii="Arial" w:eastAsia="Trebuchet MS" w:hAnsi="Arial" w:cs="Arial"/>
          <w:sz w:val="24"/>
          <w:szCs w:val="24"/>
        </w:rPr>
        <w:t>ii</w:t>
      </w:r>
      <w:proofErr w:type="spellEnd"/>
      <w:r>
        <w:rPr>
          <w:rFonts w:ascii="Arial" w:eastAsia="Trebuchet MS" w:hAnsi="Arial" w:cs="Arial"/>
          <w:sz w:val="24"/>
          <w:szCs w:val="24"/>
        </w:rPr>
        <w:t xml:space="preserve">) entrevista </w:t>
      </w:r>
      <w:proofErr w:type="spellStart"/>
      <w:r>
        <w:rPr>
          <w:rFonts w:ascii="Arial" w:eastAsia="Trebuchet MS" w:hAnsi="Arial" w:cs="Arial"/>
          <w:sz w:val="24"/>
          <w:szCs w:val="24"/>
        </w:rPr>
        <w:t>on</w:t>
      </w:r>
      <w:proofErr w:type="spellEnd"/>
      <w:r>
        <w:rPr>
          <w:rFonts w:ascii="Arial" w:eastAsia="Trebuchet MS" w:hAnsi="Arial" w:cs="Arial"/>
          <w:sz w:val="24"/>
          <w:szCs w:val="24"/>
        </w:rPr>
        <w:t xml:space="preserve"> </w:t>
      </w:r>
      <w:proofErr w:type="spellStart"/>
      <w:r>
        <w:rPr>
          <w:rFonts w:ascii="Arial" w:eastAsia="Trebuchet MS" w:hAnsi="Arial" w:cs="Arial"/>
          <w:sz w:val="24"/>
          <w:szCs w:val="24"/>
        </w:rPr>
        <w:t>line</w:t>
      </w:r>
      <w:proofErr w:type="spellEnd"/>
      <w:r>
        <w:rPr>
          <w:rFonts w:ascii="Arial" w:eastAsia="Trebuchet MS" w:hAnsi="Arial" w:cs="Arial"/>
          <w:sz w:val="24"/>
          <w:szCs w:val="24"/>
        </w:rPr>
        <w:t xml:space="preserve"> de </w:t>
      </w:r>
      <w:r w:rsidR="00FB538B">
        <w:rPr>
          <w:rFonts w:ascii="Arial" w:eastAsia="Trebuchet MS" w:hAnsi="Arial" w:cs="Arial"/>
          <w:sz w:val="24"/>
          <w:szCs w:val="24"/>
        </w:rPr>
        <w:t>para av</w:t>
      </w:r>
      <w:r>
        <w:rPr>
          <w:rFonts w:ascii="Arial" w:eastAsia="Trebuchet MS" w:hAnsi="Arial" w:cs="Arial"/>
          <w:sz w:val="24"/>
          <w:szCs w:val="24"/>
        </w:rPr>
        <w:t xml:space="preserve">aliação do projeto e (iii) análise e pontuação do </w:t>
      </w:r>
      <w:r w:rsidR="00160129">
        <w:rPr>
          <w:rFonts w:ascii="Arial" w:eastAsia="Trebuchet MS" w:hAnsi="Arial" w:cs="Arial"/>
          <w:iCs/>
          <w:sz w:val="24"/>
          <w:szCs w:val="24"/>
        </w:rPr>
        <w:t>c</w:t>
      </w:r>
      <w:r w:rsidR="00160129" w:rsidRPr="0016591B">
        <w:rPr>
          <w:rFonts w:ascii="Arial" w:eastAsia="Trebuchet MS" w:hAnsi="Arial" w:cs="Arial"/>
          <w:iCs/>
          <w:sz w:val="24"/>
          <w:szCs w:val="24"/>
        </w:rPr>
        <w:t xml:space="preserve">urriculum </w:t>
      </w:r>
      <w:r w:rsidR="00160129">
        <w:rPr>
          <w:rFonts w:ascii="Arial" w:eastAsia="Trebuchet MS" w:hAnsi="Arial" w:cs="Arial"/>
          <w:iCs/>
          <w:sz w:val="24"/>
          <w:szCs w:val="24"/>
        </w:rPr>
        <w:t>v</w:t>
      </w:r>
      <w:r w:rsidR="00160129" w:rsidRPr="0016591B">
        <w:rPr>
          <w:rFonts w:ascii="Arial" w:eastAsia="Trebuchet MS" w:hAnsi="Arial" w:cs="Arial"/>
          <w:iCs/>
          <w:sz w:val="24"/>
          <w:szCs w:val="24"/>
        </w:rPr>
        <w:t>itae</w:t>
      </w:r>
      <w:r>
        <w:rPr>
          <w:rFonts w:ascii="Arial" w:eastAsia="Trebuchet MS" w:hAnsi="Arial" w:cs="Arial"/>
          <w:sz w:val="24"/>
          <w:szCs w:val="24"/>
        </w:rPr>
        <w:t>.</w:t>
      </w:r>
    </w:p>
    <w:p w:rsidR="0041277F" w:rsidRPr="007A62F3" w:rsidRDefault="002A7228" w:rsidP="00176CF8">
      <w:pPr>
        <w:spacing w:after="240" w:line="240" w:lineRule="auto"/>
        <w:jc w:val="both"/>
        <w:rPr>
          <w:rFonts w:ascii="Arial" w:eastAsia="Trebuchet MS" w:hAnsi="Arial" w:cs="Arial"/>
          <w:color w:val="000000" w:themeColor="text1"/>
          <w:sz w:val="24"/>
          <w:szCs w:val="24"/>
        </w:rPr>
      </w:pPr>
      <w:r w:rsidRPr="007A62F3">
        <w:rPr>
          <w:rFonts w:ascii="Arial" w:eastAsia="Trebuchet MS" w:hAnsi="Arial" w:cs="Arial"/>
          <w:color w:val="000000" w:themeColor="text1"/>
          <w:sz w:val="24"/>
          <w:szCs w:val="24"/>
        </w:rPr>
        <w:t>2.</w:t>
      </w:r>
      <w:r w:rsidR="00FB538B" w:rsidRPr="007A62F3">
        <w:rPr>
          <w:rFonts w:ascii="Arial" w:eastAsia="Trebuchet MS" w:hAnsi="Arial" w:cs="Arial"/>
          <w:color w:val="000000" w:themeColor="text1"/>
          <w:sz w:val="24"/>
          <w:szCs w:val="24"/>
        </w:rPr>
        <w:t>2</w:t>
      </w:r>
      <w:r w:rsidRPr="007A62F3">
        <w:rPr>
          <w:rFonts w:ascii="Arial" w:eastAsia="Trebuchet MS" w:hAnsi="Arial" w:cs="Arial"/>
          <w:color w:val="000000" w:themeColor="text1"/>
          <w:sz w:val="24"/>
          <w:szCs w:val="24"/>
        </w:rPr>
        <w:t xml:space="preserve">. </w:t>
      </w:r>
      <w:r w:rsidR="007225DC" w:rsidRPr="007A62F3">
        <w:rPr>
          <w:rFonts w:ascii="Arial" w:hAnsi="Arial" w:cs="Arial"/>
          <w:color w:val="000000" w:themeColor="text1"/>
          <w:sz w:val="24"/>
          <w:szCs w:val="24"/>
          <w:lang w:eastAsia="pt-BR"/>
        </w:rPr>
        <w:t xml:space="preserve">A prova escrita de conhecimento, eliminatória e presencial, terá a duração de 2 horas e 30 minutos e será realizada no dia </w:t>
      </w:r>
      <w:r w:rsidR="00392760" w:rsidRPr="00392760">
        <w:rPr>
          <w:rFonts w:ascii="Arial" w:hAnsi="Arial" w:cs="Arial"/>
          <w:b/>
          <w:color w:val="000000" w:themeColor="text1"/>
          <w:sz w:val="24"/>
          <w:szCs w:val="24"/>
          <w:lang w:eastAsia="pt-BR"/>
        </w:rPr>
        <w:t>16</w:t>
      </w:r>
      <w:r w:rsidR="007225DC" w:rsidRPr="00392760">
        <w:rPr>
          <w:rFonts w:ascii="Arial" w:hAnsi="Arial" w:cs="Arial"/>
          <w:b/>
          <w:color w:val="000000" w:themeColor="text1"/>
          <w:sz w:val="24"/>
          <w:szCs w:val="24"/>
          <w:lang w:eastAsia="pt-BR"/>
        </w:rPr>
        <w:t>/</w:t>
      </w:r>
      <w:r w:rsidR="00392760" w:rsidRPr="00392760">
        <w:rPr>
          <w:rFonts w:ascii="Arial" w:hAnsi="Arial" w:cs="Arial"/>
          <w:b/>
          <w:color w:val="000000" w:themeColor="text1"/>
          <w:sz w:val="24"/>
          <w:szCs w:val="24"/>
          <w:lang w:eastAsia="pt-BR"/>
        </w:rPr>
        <w:t>06</w:t>
      </w:r>
      <w:r w:rsidR="007225DC" w:rsidRPr="00BC5039">
        <w:rPr>
          <w:rFonts w:ascii="Arial" w:hAnsi="Arial" w:cs="Arial"/>
          <w:b/>
          <w:color w:val="000000" w:themeColor="text1"/>
          <w:sz w:val="24"/>
          <w:szCs w:val="24"/>
          <w:lang w:eastAsia="pt-BR"/>
        </w:rPr>
        <w:t>/202</w:t>
      </w:r>
      <w:r w:rsidR="00392760">
        <w:rPr>
          <w:rFonts w:ascii="Arial" w:hAnsi="Arial" w:cs="Arial"/>
          <w:b/>
          <w:color w:val="000000" w:themeColor="text1"/>
          <w:sz w:val="24"/>
          <w:szCs w:val="24"/>
          <w:lang w:eastAsia="pt-BR"/>
        </w:rPr>
        <w:t>3</w:t>
      </w:r>
      <w:r w:rsidR="007225DC" w:rsidRPr="00BC5039">
        <w:rPr>
          <w:rFonts w:ascii="Arial" w:hAnsi="Arial" w:cs="Arial"/>
          <w:color w:val="000000" w:themeColor="text1"/>
          <w:sz w:val="24"/>
          <w:szCs w:val="24"/>
          <w:lang w:eastAsia="pt-BR"/>
        </w:rPr>
        <w:t xml:space="preserve"> às </w:t>
      </w:r>
      <w:r w:rsidR="007225DC" w:rsidRPr="00BC5039">
        <w:rPr>
          <w:rFonts w:ascii="Arial" w:hAnsi="Arial" w:cs="Arial"/>
          <w:b/>
          <w:color w:val="000000" w:themeColor="text1"/>
          <w:sz w:val="24"/>
          <w:szCs w:val="24"/>
          <w:lang w:eastAsia="pt-BR"/>
        </w:rPr>
        <w:t>09h00</w:t>
      </w:r>
      <w:r w:rsidR="007225DC" w:rsidRPr="007A62F3">
        <w:rPr>
          <w:rFonts w:ascii="Arial" w:hAnsi="Arial" w:cs="Arial"/>
          <w:color w:val="000000" w:themeColor="text1"/>
          <w:sz w:val="24"/>
          <w:szCs w:val="24"/>
          <w:lang w:eastAsia="pt-BR"/>
        </w:rPr>
        <w:t xml:space="preserve">, no Instituto de Ciências Biomédicas ICB </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USP</w:t>
      </w:r>
      <w:r w:rsidR="00392760">
        <w:rPr>
          <w:rFonts w:ascii="Arial" w:hAnsi="Arial" w:cs="Arial"/>
          <w:color w:val="000000" w:themeColor="text1"/>
          <w:sz w:val="24"/>
          <w:szCs w:val="24"/>
          <w:lang w:eastAsia="pt-BR"/>
        </w:rPr>
        <w:t xml:space="preserve"> </w:t>
      </w:r>
      <w:r w:rsidR="007225DC" w:rsidRPr="007A62F3">
        <w:rPr>
          <w:rFonts w:ascii="Arial" w:hAnsi="Arial" w:cs="Arial"/>
          <w:color w:val="000000" w:themeColor="text1"/>
          <w:sz w:val="24"/>
          <w:szCs w:val="24"/>
          <w:lang w:eastAsia="pt-BR"/>
        </w:rPr>
        <w:t>- Av. Prof. Lineu Prestes, 1.730 – Edifício Biomédicas IV, Butantã – São Paulo. Para que as questões da prova sejam disponibilizadas em inglês, o candidato deverá manifestar-se no ato da inscrição.</w:t>
      </w:r>
      <w:r w:rsidR="007225DC" w:rsidRPr="007A62F3" w:rsidDel="00D6385C">
        <w:rPr>
          <w:rFonts w:ascii="Arial" w:eastAsia="Trebuchet MS" w:hAnsi="Arial" w:cs="Arial"/>
          <w:color w:val="000000" w:themeColor="text1"/>
          <w:sz w:val="24"/>
          <w:szCs w:val="24"/>
        </w:rPr>
        <w:t xml:space="preserve"> </w:t>
      </w:r>
    </w:p>
    <w:p w:rsidR="00176CF8"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2.2.1. Excepcionalmente, sob consulta e anuência prévia da Comissão de Pós-Graduação, a prova escrita poderá ser aplicada à distância, na mesma data e horário, e com a mesma duração da prova aplicada pelo Programa no ICB-USP, obedecendo aos seguintes critérios:</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a) A prova deverá ter a supervisão de um docente de alguma Universidade local, previamente contatado, e disponível para realizar esta atividade.</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b) A solicitação para realização da prova à distância deverá ser encaminhada pelo docente responsável por sua supervisão à Comissão de Pós-Graduação </w:t>
      </w:r>
      <w:r w:rsidR="00E67E4A" w:rsidRPr="00BC5039">
        <w:rPr>
          <w:rFonts w:ascii="Arial" w:eastAsia="Trebuchet MS" w:hAnsi="Arial" w:cs="Arial"/>
          <w:b/>
          <w:color w:val="000000" w:themeColor="text1"/>
          <w:sz w:val="24"/>
          <w:szCs w:val="24"/>
        </w:rPr>
        <w:t>período de</w:t>
      </w:r>
      <w:r w:rsidR="00E67E4A" w:rsidRPr="00392760">
        <w:rPr>
          <w:rFonts w:ascii="Arial" w:eastAsia="Trebuchet MS" w:hAnsi="Arial" w:cs="Arial"/>
          <w:b/>
          <w:color w:val="000000" w:themeColor="text1"/>
          <w:sz w:val="24"/>
          <w:szCs w:val="24"/>
        </w:rPr>
        <w:t xml:space="preserve"> </w:t>
      </w:r>
      <w:r w:rsidR="00392760" w:rsidRPr="00392760">
        <w:rPr>
          <w:rFonts w:ascii="Arial" w:eastAsia="Trebuchet MS" w:hAnsi="Arial" w:cs="Arial"/>
          <w:b/>
          <w:color w:val="000000" w:themeColor="text1"/>
          <w:sz w:val="24"/>
          <w:szCs w:val="24"/>
        </w:rPr>
        <w:t>29 de maio</w:t>
      </w:r>
      <w:r w:rsidR="00E67E4A" w:rsidRPr="00392760">
        <w:rPr>
          <w:rFonts w:ascii="Arial" w:eastAsia="Trebuchet MS" w:hAnsi="Arial" w:cs="Arial"/>
          <w:b/>
          <w:color w:val="000000" w:themeColor="text1"/>
          <w:sz w:val="24"/>
          <w:szCs w:val="24"/>
        </w:rPr>
        <w:t xml:space="preserve"> </w:t>
      </w:r>
      <w:r w:rsidR="00E67E4A" w:rsidRPr="00BC5039">
        <w:rPr>
          <w:rFonts w:ascii="Arial" w:eastAsia="Trebuchet MS" w:hAnsi="Arial" w:cs="Arial"/>
          <w:b/>
          <w:color w:val="000000" w:themeColor="text1"/>
          <w:sz w:val="24"/>
          <w:szCs w:val="24"/>
        </w:rPr>
        <w:t xml:space="preserve">a </w:t>
      </w:r>
      <w:r w:rsidR="00392760">
        <w:rPr>
          <w:rFonts w:ascii="Arial" w:eastAsia="Trebuchet MS" w:hAnsi="Arial" w:cs="Arial"/>
          <w:b/>
          <w:color w:val="000000" w:themeColor="text1"/>
          <w:sz w:val="24"/>
          <w:szCs w:val="24"/>
        </w:rPr>
        <w:t>02</w:t>
      </w:r>
      <w:r w:rsidR="00E67E4A" w:rsidRPr="00BC5039">
        <w:rPr>
          <w:rFonts w:ascii="Arial" w:eastAsia="Trebuchet MS" w:hAnsi="Arial" w:cs="Arial"/>
          <w:b/>
          <w:color w:val="000000" w:themeColor="text1"/>
          <w:sz w:val="24"/>
          <w:szCs w:val="24"/>
        </w:rPr>
        <w:t xml:space="preserve"> de </w:t>
      </w:r>
      <w:r w:rsidR="00392760">
        <w:rPr>
          <w:rFonts w:ascii="Arial" w:eastAsia="Trebuchet MS" w:hAnsi="Arial" w:cs="Arial"/>
          <w:b/>
          <w:color w:val="000000" w:themeColor="text1"/>
          <w:sz w:val="24"/>
          <w:szCs w:val="24"/>
        </w:rPr>
        <w:t>junho</w:t>
      </w:r>
      <w:r w:rsidR="00E67E4A" w:rsidRPr="00BC5039">
        <w:rPr>
          <w:rFonts w:ascii="Arial" w:eastAsia="Trebuchet MS" w:hAnsi="Arial" w:cs="Arial"/>
          <w:b/>
          <w:color w:val="000000" w:themeColor="text1"/>
          <w:sz w:val="24"/>
          <w:szCs w:val="24"/>
        </w:rPr>
        <w:t xml:space="preserve"> de 202</w:t>
      </w:r>
      <w:r w:rsidR="00392760">
        <w:rPr>
          <w:rFonts w:ascii="Arial" w:eastAsia="Trebuchet MS" w:hAnsi="Arial" w:cs="Arial"/>
          <w:b/>
          <w:color w:val="000000" w:themeColor="text1"/>
          <w:sz w:val="24"/>
          <w:szCs w:val="24"/>
        </w:rPr>
        <w:t>3</w:t>
      </w:r>
      <w:r w:rsidR="00E67E4A" w:rsidRPr="00BC5039">
        <w:rPr>
          <w:rFonts w:ascii="Arial" w:eastAsia="Trebuchet MS" w:hAnsi="Arial" w:cs="Arial"/>
          <w:b/>
          <w:color w:val="000000" w:themeColor="text1"/>
          <w:sz w:val="24"/>
          <w:szCs w:val="24"/>
        </w:rPr>
        <w:t xml:space="preserve"> </w:t>
      </w:r>
      <w:r w:rsidR="00E67E4A" w:rsidRPr="00BC5039">
        <w:rPr>
          <w:rFonts w:ascii="Arial" w:hAnsi="Arial" w:cs="Arial"/>
          <w:b/>
          <w:color w:val="000000" w:themeColor="text1"/>
          <w:sz w:val="24"/>
          <w:szCs w:val="24"/>
          <w:lang w:eastAsia="pt-BR"/>
        </w:rPr>
        <w:t>até as 12:00 horas</w:t>
      </w:r>
      <w:r w:rsidRPr="007A62F3">
        <w:rPr>
          <w:rFonts w:ascii="Arial" w:hAnsi="Arial" w:cs="Arial"/>
          <w:color w:val="000000" w:themeColor="text1"/>
          <w:sz w:val="24"/>
          <w:szCs w:val="24"/>
          <w:lang w:eastAsia="pt-BR"/>
        </w:rPr>
        <w:t>.</w:t>
      </w:r>
    </w:p>
    <w:p w:rsidR="00E448CB" w:rsidRDefault="007225DC" w:rsidP="00765697">
      <w:pPr>
        <w:spacing w:after="12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 xml:space="preserve">c) A prova deverá ser respondida em português ou inglês. </w:t>
      </w:r>
    </w:p>
    <w:p w:rsidR="007225DC" w:rsidRPr="007A62F3" w:rsidRDefault="007225DC" w:rsidP="00765697">
      <w:pPr>
        <w:spacing w:after="240" w:line="240" w:lineRule="auto"/>
        <w:jc w:val="both"/>
        <w:rPr>
          <w:rFonts w:ascii="Arial" w:hAnsi="Arial" w:cs="Arial"/>
          <w:color w:val="000000" w:themeColor="text1"/>
          <w:sz w:val="24"/>
          <w:szCs w:val="24"/>
          <w:lang w:eastAsia="pt-BR"/>
        </w:rPr>
      </w:pPr>
      <w:r w:rsidRPr="007A62F3">
        <w:rPr>
          <w:rFonts w:ascii="Arial" w:hAnsi="Arial" w:cs="Arial"/>
          <w:color w:val="000000" w:themeColor="text1"/>
          <w:sz w:val="24"/>
          <w:szCs w:val="24"/>
          <w:lang w:eastAsia="pt-BR"/>
        </w:rPr>
        <w:t>d) Uma vez finalizada, a prova deverá ser enviada imediatamente à Comissão de Pós-Graduação para correção.</w:t>
      </w:r>
    </w:p>
    <w:p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2</w:t>
      </w:r>
      <w:r w:rsidRPr="007A2F3B">
        <w:rPr>
          <w:rFonts w:ascii="Arial" w:eastAsia="Trebuchet MS" w:hAnsi="Arial" w:cs="Arial"/>
          <w:sz w:val="24"/>
          <w:szCs w:val="24"/>
        </w:rPr>
        <w:t xml:space="preserve">. Para o Mestrado, serão aceitos no programa os candidatos que obtiverem na prova </w:t>
      </w:r>
      <w:r w:rsidR="00FB538B">
        <w:rPr>
          <w:rFonts w:ascii="Arial" w:eastAsia="Trebuchet MS" w:hAnsi="Arial" w:cs="Arial"/>
          <w:sz w:val="24"/>
          <w:szCs w:val="24"/>
        </w:rPr>
        <w:t xml:space="preserve">escrita </w:t>
      </w:r>
      <w:r w:rsidRPr="007A2F3B">
        <w:rPr>
          <w:rFonts w:ascii="Arial" w:eastAsia="Trebuchet MS" w:hAnsi="Arial" w:cs="Arial"/>
          <w:sz w:val="24"/>
          <w:szCs w:val="24"/>
        </w:rPr>
        <w:t>de conhecimento, eliminatória, nota superior ou igual a 5,0 (cinco).</w:t>
      </w:r>
    </w:p>
    <w:p w:rsidR="0041277F" w:rsidRPr="007A2F3B"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E448CB">
        <w:rPr>
          <w:rFonts w:ascii="Arial" w:eastAsia="Trebuchet MS" w:hAnsi="Arial" w:cs="Arial"/>
          <w:sz w:val="24"/>
          <w:szCs w:val="24"/>
        </w:rPr>
        <w:t>2</w:t>
      </w:r>
      <w:r w:rsidRPr="007A2F3B">
        <w:rPr>
          <w:rFonts w:ascii="Arial" w:eastAsia="Trebuchet MS" w:hAnsi="Arial" w:cs="Arial"/>
          <w:sz w:val="24"/>
          <w:szCs w:val="24"/>
        </w:rPr>
        <w:t>.</w:t>
      </w:r>
      <w:r w:rsidR="00E448CB">
        <w:rPr>
          <w:rFonts w:ascii="Arial" w:eastAsia="Trebuchet MS" w:hAnsi="Arial" w:cs="Arial"/>
          <w:sz w:val="24"/>
          <w:szCs w:val="24"/>
        </w:rPr>
        <w:t>3</w:t>
      </w:r>
      <w:r w:rsidRPr="007A2F3B">
        <w:rPr>
          <w:rFonts w:ascii="Arial" w:eastAsia="Trebuchet MS" w:hAnsi="Arial" w:cs="Arial"/>
          <w:sz w:val="24"/>
          <w:szCs w:val="24"/>
        </w:rPr>
        <w:t xml:space="preserve">. Para o Doutorado e Doutorado Direto, serão aceitos no programa os candidatos que obtiverem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eliminatória, nota superior ou igual a 6,0 (seis).</w:t>
      </w:r>
    </w:p>
    <w:p w:rsidR="0041277F" w:rsidRPr="00063D0E" w:rsidRDefault="002A7228" w:rsidP="00765697">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lastRenderedPageBreak/>
        <w:t>2.</w:t>
      </w:r>
      <w:r w:rsidR="00E448CB">
        <w:rPr>
          <w:rFonts w:ascii="Arial" w:eastAsia="Trebuchet MS" w:hAnsi="Arial" w:cs="Arial"/>
          <w:sz w:val="24"/>
          <w:szCs w:val="24"/>
        </w:rPr>
        <w:t>2.4</w:t>
      </w:r>
      <w:r w:rsidRPr="007A2F3B">
        <w:rPr>
          <w:rFonts w:ascii="Arial" w:eastAsia="Trebuchet MS" w:hAnsi="Arial" w:cs="Arial"/>
          <w:sz w:val="24"/>
          <w:szCs w:val="24"/>
        </w:rPr>
        <w:t xml:space="preserve">. Na prova </w:t>
      </w:r>
      <w:r w:rsidR="00FB538B">
        <w:rPr>
          <w:rFonts w:ascii="Arial" w:eastAsia="Trebuchet MS" w:hAnsi="Arial" w:cs="Arial"/>
          <w:sz w:val="24"/>
          <w:szCs w:val="24"/>
        </w:rPr>
        <w:t>escrita</w:t>
      </w:r>
      <w:r w:rsidRPr="007A2F3B">
        <w:rPr>
          <w:rFonts w:ascii="Arial" w:eastAsia="Trebuchet MS" w:hAnsi="Arial" w:cs="Arial"/>
          <w:sz w:val="24"/>
          <w:szCs w:val="24"/>
        </w:rPr>
        <w:t xml:space="preserve"> de conhecimento, serão avaliados: (I) conhecimentos sobre CIÊNCIAS BÁSICAS </w:t>
      </w:r>
      <w:r w:rsidR="007A62F3">
        <w:rPr>
          <w:rFonts w:ascii="Arial" w:eastAsia="Trebuchet MS" w:hAnsi="Arial" w:cs="Arial"/>
          <w:sz w:val="24"/>
          <w:szCs w:val="24"/>
        </w:rPr>
        <w:t xml:space="preserve">e </w:t>
      </w:r>
      <w:r w:rsidRPr="007A2F3B">
        <w:rPr>
          <w:rFonts w:ascii="Arial" w:eastAsia="Trebuchet MS" w:hAnsi="Arial" w:cs="Arial"/>
          <w:sz w:val="24"/>
          <w:szCs w:val="24"/>
        </w:rPr>
        <w:t>(I</w:t>
      </w:r>
      <w:r w:rsidR="007A62F3">
        <w:rPr>
          <w:rFonts w:ascii="Arial" w:eastAsia="Trebuchet MS" w:hAnsi="Arial" w:cs="Arial"/>
          <w:sz w:val="24"/>
          <w:szCs w:val="24"/>
        </w:rPr>
        <w:t>I</w:t>
      </w:r>
      <w:r w:rsidRPr="007A2F3B">
        <w:rPr>
          <w:rFonts w:ascii="Arial" w:eastAsia="Trebuchet MS" w:hAnsi="Arial" w:cs="Arial"/>
          <w:sz w:val="24"/>
          <w:szCs w:val="24"/>
        </w:rPr>
        <w:t>)</w:t>
      </w:r>
      <w:r w:rsidR="007A62F3">
        <w:rPr>
          <w:rFonts w:ascii="Arial" w:eastAsia="Trebuchet MS" w:hAnsi="Arial" w:cs="Arial"/>
          <w:sz w:val="24"/>
          <w:szCs w:val="24"/>
        </w:rPr>
        <w:t xml:space="preserve"> </w:t>
      </w:r>
      <w:r w:rsidRPr="00E448CB">
        <w:rPr>
          <w:rFonts w:ascii="Arial" w:eastAsia="Trebuchet MS" w:hAnsi="Arial" w:cs="Arial"/>
          <w:sz w:val="24"/>
          <w:szCs w:val="24"/>
        </w:rPr>
        <w:t>conhecimentos em pelo menos um dentre os seguintes temas:</w:t>
      </w:r>
      <w:r w:rsidRPr="007A2F3B">
        <w:rPr>
          <w:rFonts w:ascii="Arial" w:eastAsia="Trebuchet MS" w:hAnsi="Arial" w:cs="Arial"/>
          <w:sz w:val="24"/>
          <w:szCs w:val="24"/>
        </w:rPr>
        <w:t xml:space="preserve"> (i) BIOQUÍMICA; (ii) GENÉTICA; (iii) </w:t>
      </w:r>
      <w:r w:rsidRPr="00063D0E">
        <w:rPr>
          <w:rFonts w:ascii="Arial" w:eastAsia="Trebuchet MS" w:hAnsi="Arial" w:cs="Arial"/>
          <w:sz w:val="24"/>
          <w:szCs w:val="24"/>
        </w:rPr>
        <w:t>MICROBIOLOGIA ou (iv) ENGENHARIA DE BIOPROCESSOS.</w:t>
      </w:r>
    </w:p>
    <w:p w:rsidR="00063D0E" w:rsidRPr="00063D0E" w:rsidRDefault="00E448CB" w:rsidP="00E448CB">
      <w:pPr>
        <w:spacing w:after="24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2.2.4</w:t>
      </w:r>
      <w:r w:rsidR="00063D0E" w:rsidRPr="00063D0E">
        <w:rPr>
          <w:rFonts w:ascii="Arial" w:hAnsi="Arial" w:cs="Arial"/>
          <w:color w:val="000000" w:themeColor="text1"/>
          <w:sz w:val="24"/>
          <w:szCs w:val="24"/>
          <w:lang w:eastAsia="pt-BR"/>
        </w:rPr>
        <w:t>.1. Os candidatos devem responder a um total de 04 (quatro) questões da prova escrita de conhecimento, que conterá 10 (dez) questões no total. Destas, 02 (duas) questões são obrigatórias para todos, e consistem em perguntas sobre CIÊNCIAS BÁSICAS. Os alunos deverão responder a mais 02 (duas) questões de sua escolha, dentre os seguintes temas: BIOQUÍMICA, GENÉTICA, MICROBIOLOGIA ou ENGENHARIA DE BIOPROCESSOS</w:t>
      </w:r>
    </w:p>
    <w:p w:rsidR="0041277F" w:rsidRDefault="002A7228" w:rsidP="00E448CB">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3</w:t>
      </w:r>
      <w:r w:rsidRPr="007A2F3B">
        <w:rPr>
          <w:rFonts w:ascii="Arial" w:eastAsia="Trebuchet MS" w:hAnsi="Arial" w:cs="Arial"/>
          <w:sz w:val="24"/>
          <w:szCs w:val="24"/>
        </w:rPr>
        <w:t xml:space="preserve">. </w:t>
      </w:r>
      <w:r w:rsidR="00FB538B">
        <w:rPr>
          <w:rFonts w:ascii="Arial" w:eastAsia="Trebuchet MS" w:hAnsi="Arial" w:cs="Arial"/>
          <w:sz w:val="24"/>
          <w:szCs w:val="24"/>
        </w:rPr>
        <w:t xml:space="preserve">Na entrevista </w:t>
      </w:r>
      <w:proofErr w:type="spellStart"/>
      <w:r w:rsidR="00FB538B">
        <w:rPr>
          <w:rFonts w:ascii="Arial" w:eastAsia="Trebuchet MS" w:hAnsi="Arial" w:cs="Arial"/>
          <w:sz w:val="24"/>
          <w:szCs w:val="24"/>
        </w:rPr>
        <w:t>on</w:t>
      </w:r>
      <w:proofErr w:type="spellEnd"/>
      <w:r w:rsidR="00FB538B">
        <w:rPr>
          <w:rFonts w:ascii="Arial" w:eastAsia="Trebuchet MS" w:hAnsi="Arial" w:cs="Arial"/>
          <w:sz w:val="24"/>
          <w:szCs w:val="24"/>
        </w:rPr>
        <w:t xml:space="preserve"> </w:t>
      </w:r>
      <w:proofErr w:type="spellStart"/>
      <w:r w:rsidR="00FB538B">
        <w:rPr>
          <w:rFonts w:ascii="Arial" w:eastAsia="Trebuchet MS" w:hAnsi="Arial" w:cs="Arial"/>
          <w:sz w:val="24"/>
          <w:szCs w:val="24"/>
        </w:rPr>
        <w:t>line</w:t>
      </w:r>
      <w:proofErr w:type="spellEnd"/>
      <w:r w:rsidR="00FB538B">
        <w:rPr>
          <w:rFonts w:ascii="Arial" w:eastAsia="Trebuchet MS" w:hAnsi="Arial" w:cs="Arial"/>
          <w:sz w:val="24"/>
          <w:szCs w:val="24"/>
        </w:rPr>
        <w:t xml:space="preserve"> para avaliação do projeto, será avaliado conhecimento sobre o projeto proposto, </w:t>
      </w:r>
      <w:r w:rsidR="00D6385C">
        <w:rPr>
          <w:rFonts w:ascii="Arial" w:eastAsia="Trebuchet MS" w:hAnsi="Arial" w:cs="Arial"/>
          <w:sz w:val="24"/>
          <w:szCs w:val="24"/>
        </w:rPr>
        <w:t>bem como</w:t>
      </w:r>
      <w:r w:rsidRPr="007A2F3B">
        <w:rPr>
          <w:rFonts w:ascii="Arial" w:eastAsia="Trebuchet MS" w:hAnsi="Arial" w:cs="Arial"/>
          <w:sz w:val="24"/>
          <w:szCs w:val="24"/>
        </w:rPr>
        <w:t xml:space="preserve"> sua adequação ao Programa Interunidades em Biotecnologia.</w:t>
      </w:r>
    </w:p>
    <w:p w:rsidR="00D6385C" w:rsidRDefault="00D6385C" w:rsidP="00E448CB">
      <w:pPr>
        <w:spacing w:after="240" w:line="240" w:lineRule="auto"/>
        <w:jc w:val="both"/>
        <w:rPr>
          <w:rFonts w:ascii="Arial" w:eastAsia="Trebuchet MS" w:hAnsi="Arial" w:cs="Arial"/>
          <w:sz w:val="24"/>
          <w:szCs w:val="24"/>
        </w:rPr>
      </w:pPr>
      <w:r>
        <w:rPr>
          <w:rFonts w:ascii="Arial" w:eastAsia="Trebuchet MS" w:hAnsi="Arial" w:cs="Arial"/>
          <w:sz w:val="24"/>
          <w:szCs w:val="24"/>
        </w:rPr>
        <w:t xml:space="preserve">2.3.1. A entrevista para avaliação do projeto e sua adequação ao Programa </w:t>
      </w:r>
      <w:r w:rsidRPr="007A2F3B">
        <w:rPr>
          <w:rFonts w:ascii="Arial" w:eastAsia="Trebuchet MS" w:hAnsi="Arial" w:cs="Arial"/>
          <w:sz w:val="24"/>
          <w:szCs w:val="24"/>
        </w:rPr>
        <w:t>será realizada de forma online</w:t>
      </w:r>
      <w:r w:rsidR="007A62F3">
        <w:rPr>
          <w:rFonts w:ascii="Arial" w:eastAsia="Trebuchet MS" w:hAnsi="Arial" w:cs="Arial"/>
          <w:sz w:val="24"/>
          <w:szCs w:val="24"/>
        </w:rPr>
        <w:t xml:space="preserve"> </w:t>
      </w:r>
      <w:r w:rsidR="007A62F3" w:rsidRPr="00BC5039">
        <w:rPr>
          <w:rFonts w:ascii="Arial" w:eastAsia="Trebuchet MS" w:hAnsi="Arial" w:cs="Arial"/>
          <w:color w:val="000000" w:themeColor="text1"/>
          <w:sz w:val="24"/>
          <w:szCs w:val="24"/>
        </w:rPr>
        <w:t>no</w:t>
      </w:r>
      <w:r w:rsidR="00464017" w:rsidRPr="00BC5039">
        <w:rPr>
          <w:rFonts w:ascii="Arial" w:eastAsia="Trebuchet MS" w:hAnsi="Arial" w:cs="Arial"/>
          <w:color w:val="000000" w:themeColor="text1"/>
          <w:sz w:val="24"/>
          <w:szCs w:val="24"/>
        </w:rPr>
        <w:t>s</w:t>
      </w:r>
      <w:r w:rsidR="007A62F3" w:rsidRPr="00BC5039">
        <w:rPr>
          <w:rFonts w:ascii="Arial" w:eastAsia="Trebuchet MS" w:hAnsi="Arial" w:cs="Arial"/>
          <w:color w:val="000000" w:themeColor="text1"/>
          <w:sz w:val="24"/>
          <w:szCs w:val="24"/>
        </w:rPr>
        <w:t xml:space="preserve"> dia</w:t>
      </w:r>
      <w:r w:rsidR="00A56492" w:rsidRPr="00BC5039">
        <w:rPr>
          <w:rFonts w:ascii="Arial" w:eastAsia="Trebuchet MS" w:hAnsi="Arial" w:cs="Arial"/>
          <w:color w:val="000000" w:themeColor="text1"/>
          <w:sz w:val="24"/>
          <w:szCs w:val="24"/>
        </w:rPr>
        <w:t>s</w:t>
      </w:r>
      <w:r w:rsidR="007A62F3" w:rsidRPr="00BC5039">
        <w:rPr>
          <w:rFonts w:ascii="Arial" w:eastAsia="Trebuchet MS" w:hAnsi="Arial" w:cs="Arial"/>
          <w:color w:val="000000" w:themeColor="text1"/>
          <w:sz w:val="24"/>
          <w:szCs w:val="24"/>
        </w:rPr>
        <w:t xml:space="preserve"> </w:t>
      </w:r>
      <w:r w:rsidR="00135204" w:rsidRPr="00135204">
        <w:rPr>
          <w:rFonts w:ascii="Arial" w:eastAsia="Trebuchet MS" w:hAnsi="Arial" w:cs="Arial"/>
          <w:b/>
          <w:color w:val="000000" w:themeColor="text1"/>
          <w:sz w:val="24"/>
          <w:szCs w:val="24"/>
        </w:rPr>
        <w:t>13</w:t>
      </w:r>
      <w:r w:rsidR="00A56492" w:rsidRPr="00135204">
        <w:rPr>
          <w:rFonts w:ascii="Arial" w:eastAsia="Trebuchet MS" w:hAnsi="Arial" w:cs="Arial"/>
          <w:b/>
          <w:color w:val="000000" w:themeColor="text1"/>
          <w:sz w:val="24"/>
          <w:szCs w:val="24"/>
        </w:rPr>
        <w:t xml:space="preserve"> e </w:t>
      </w:r>
      <w:r w:rsidR="00135204" w:rsidRPr="00135204">
        <w:rPr>
          <w:rFonts w:ascii="Arial" w:eastAsia="Trebuchet MS" w:hAnsi="Arial" w:cs="Arial"/>
          <w:b/>
          <w:color w:val="000000" w:themeColor="text1"/>
          <w:sz w:val="24"/>
          <w:szCs w:val="24"/>
        </w:rPr>
        <w:t>14</w:t>
      </w:r>
      <w:r w:rsidR="004252F3" w:rsidRPr="00135204">
        <w:rPr>
          <w:rFonts w:ascii="Arial" w:eastAsia="Trebuchet MS" w:hAnsi="Arial" w:cs="Arial"/>
          <w:b/>
          <w:color w:val="000000" w:themeColor="text1"/>
          <w:sz w:val="24"/>
          <w:szCs w:val="24"/>
        </w:rPr>
        <w:t>/</w:t>
      </w:r>
      <w:r w:rsidR="00135204" w:rsidRPr="00135204">
        <w:rPr>
          <w:rFonts w:ascii="Arial" w:eastAsia="Trebuchet MS" w:hAnsi="Arial" w:cs="Arial"/>
          <w:b/>
          <w:color w:val="000000" w:themeColor="text1"/>
          <w:sz w:val="24"/>
          <w:szCs w:val="24"/>
        </w:rPr>
        <w:t>06</w:t>
      </w:r>
      <w:r w:rsidR="004252F3" w:rsidRPr="00135204">
        <w:rPr>
          <w:rFonts w:ascii="Arial" w:eastAsia="Trebuchet MS" w:hAnsi="Arial" w:cs="Arial"/>
          <w:b/>
          <w:color w:val="000000" w:themeColor="text1"/>
          <w:sz w:val="24"/>
          <w:szCs w:val="24"/>
        </w:rPr>
        <w:t>/202</w:t>
      </w:r>
      <w:r w:rsidR="00135204" w:rsidRPr="00135204">
        <w:rPr>
          <w:rFonts w:ascii="Arial" w:eastAsia="Trebuchet MS" w:hAnsi="Arial" w:cs="Arial"/>
          <w:b/>
          <w:color w:val="000000" w:themeColor="text1"/>
          <w:sz w:val="24"/>
          <w:szCs w:val="24"/>
        </w:rPr>
        <w:t>3</w:t>
      </w:r>
      <w:r w:rsidR="007A62F3" w:rsidRPr="00BC5039">
        <w:rPr>
          <w:rFonts w:ascii="Arial" w:eastAsia="Trebuchet MS" w:hAnsi="Arial" w:cs="Arial"/>
          <w:color w:val="000000" w:themeColor="text1"/>
          <w:sz w:val="24"/>
          <w:szCs w:val="24"/>
        </w:rPr>
        <w:t xml:space="preserve"> a partir das </w:t>
      </w:r>
      <w:r w:rsidR="00A56492" w:rsidRPr="00BC5039">
        <w:rPr>
          <w:rFonts w:ascii="Arial" w:eastAsia="Trebuchet MS" w:hAnsi="Arial" w:cs="Arial"/>
          <w:color w:val="000000" w:themeColor="text1"/>
          <w:sz w:val="24"/>
          <w:szCs w:val="24"/>
        </w:rPr>
        <w:t>8</w:t>
      </w:r>
      <w:r w:rsidR="007A62F3" w:rsidRPr="00BC5039">
        <w:rPr>
          <w:rFonts w:ascii="Arial" w:eastAsia="Trebuchet MS" w:hAnsi="Arial" w:cs="Arial"/>
          <w:color w:val="000000" w:themeColor="text1"/>
          <w:sz w:val="24"/>
          <w:szCs w:val="24"/>
        </w:rPr>
        <w:t>h</w:t>
      </w:r>
      <w:r w:rsidR="00A56492" w:rsidRPr="00BC5039">
        <w:rPr>
          <w:rFonts w:ascii="Arial" w:eastAsia="Trebuchet MS" w:hAnsi="Arial" w:cs="Arial"/>
          <w:color w:val="000000" w:themeColor="text1"/>
          <w:sz w:val="24"/>
          <w:szCs w:val="24"/>
        </w:rPr>
        <w:t>3</w:t>
      </w:r>
      <w:r w:rsidR="007A62F3" w:rsidRPr="00BC5039">
        <w:rPr>
          <w:rFonts w:ascii="Arial" w:eastAsia="Trebuchet MS" w:hAnsi="Arial" w:cs="Arial"/>
          <w:color w:val="000000" w:themeColor="text1"/>
          <w:sz w:val="24"/>
          <w:szCs w:val="24"/>
        </w:rPr>
        <w:t>0</w:t>
      </w:r>
      <w:r w:rsidRPr="007A2F3B">
        <w:rPr>
          <w:rFonts w:ascii="Arial" w:eastAsia="Trebuchet MS" w:hAnsi="Arial" w:cs="Arial"/>
          <w:sz w:val="24"/>
          <w:szCs w:val="24"/>
        </w:rPr>
        <w:t>.</w:t>
      </w:r>
      <w:r w:rsidR="00E448CB">
        <w:rPr>
          <w:rFonts w:ascii="Arial" w:eastAsia="Trebuchet MS" w:hAnsi="Arial" w:cs="Arial"/>
          <w:sz w:val="24"/>
          <w:szCs w:val="24"/>
        </w:rPr>
        <w:t xml:space="preserve"> </w:t>
      </w:r>
      <w:r w:rsidRPr="007A2F3B">
        <w:rPr>
          <w:rFonts w:ascii="Arial" w:eastAsia="Trebuchet MS" w:hAnsi="Arial" w:cs="Arial"/>
          <w:sz w:val="24"/>
          <w:szCs w:val="24"/>
        </w:rPr>
        <w:t xml:space="preserve">O candidato inscrito deverá obrigatoriamente estar conectado à internet e ter uma câmera (webcam) e microfone ligados durante todo o período da </w:t>
      </w:r>
      <w:r>
        <w:rPr>
          <w:rFonts w:ascii="Arial" w:eastAsia="Trebuchet MS" w:hAnsi="Arial" w:cs="Arial"/>
          <w:sz w:val="24"/>
          <w:szCs w:val="24"/>
        </w:rPr>
        <w:t>entrevista</w:t>
      </w:r>
      <w:r w:rsidRPr="007A2F3B">
        <w:rPr>
          <w:rFonts w:ascii="Arial" w:eastAsia="Trebuchet MS" w:hAnsi="Arial" w:cs="Arial"/>
          <w:sz w:val="24"/>
          <w:szCs w:val="24"/>
        </w:rPr>
        <w:t xml:space="preserve">. Até 24 horas antes do início da </w:t>
      </w:r>
      <w:r>
        <w:rPr>
          <w:rFonts w:ascii="Arial" w:eastAsia="Trebuchet MS" w:hAnsi="Arial" w:cs="Arial"/>
          <w:sz w:val="24"/>
          <w:szCs w:val="24"/>
        </w:rPr>
        <w:t>entrevista</w:t>
      </w:r>
      <w:r w:rsidRPr="007A2F3B">
        <w:rPr>
          <w:rFonts w:ascii="Arial" w:eastAsia="Trebuchet MS" w:hAnsi="Arial" w:cs="Arial"/>
          <w:sz w:val="24"/>
          <w:szCs w:val="24"/>
        </w:rPr>
        <w:t xml:space="preserve">, será enviado o link para acessar o ambiente virtual da realização da </w:t>
      </w:r>
      <w:r>
        <w:rPr>
          <w:rFonts w:ascii="Arial" w:eastAsia="Trebuchet MS" w:hAnsi="Arial" w:cs="Arial"/>
          <w:sz w:val="24"/>
          <w:szCs w:val="24"/>
        </w:rPr>
        <w:t>entrevista</w:t>
      </w:r>
      <w:r w:rsidRPr="007A2F3B">
        <w:rPr>
          <w:rFonts w:ascii="Arial" w:eastAsia="Trebuchet MS" w:hAnsi="Arial" w:cs="Arial"/>
          <w:sz w:val="24"/>
          <w:szCs w:val="24"/>
        </w:rPr>
        <w:t xml:space="preserve"> e as instruções para sua realização.</w:t>
      </w:r>
    </w:p>
    <w:p w:rsidR="00063D0E" w:rsidRPr="007A2F3B" w:rsidRDefault="00063D0E" w:rsidP="00E448CB">
      <w:pPr>
        <w:spacing w:after="240" w:line="240" w:lineRule="auto"/>
        <w:jc w:val="both"/>
        <w:rPr>
          <w:rFonts w:ascii="Arial" w:eastAsia="Trebuchet MS" w:hAnsi="Arial" w:cs="Arial"/>
          <w:sz w:val="24"/>
          <w:szCs w:val="24"/>
        </w:rPr>
      </w:pPr>
      <w:r>
        <w:rPr>
          <w:rFonts w:ascii="Arial" w:eastAsia="Trebuchet MS" w:hAnsi="Arial" w:cs="Arial"/>
          <w:sz w:val="24"/>
          <w:szCs w:val="24"/>
        </w:rPr>
        <w:t>2.3.2. A entrevista para avaliação do projeto e sua adequação ao Programa será gravada.</w:t>
      </w:r>
    </w:p>
    <w:p w:rsidR="0041277F" w:rsidRPr="007A2F3B" w:rsidRDefault="002A7228" w:rsidP="00897F5F">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FB538B">
        <w:rPr>
          <w:rFonts w:ascii="Arial" w:eastAsia="Trebuchet MS" w:hAnsi="Arial" w:cs="Arial"/>
          <w:sz w:val="24"/>
          <w:szCs w:val="24"/>
        </w:rPr>
        <w:t>4</w:t>
      </w:r>
      <w:r w:rsidRPr="007A2F3B">
        <w:rPr>
          <w:rFonts w:ascii="Arial" w:eastAsia="Trebuchet MS" w:hAnsi="Arial" w:cs="Arial"/>
          <w:sz w:val="24"/>
          <w:szCs w:val="24"/>
        </w:rPr>
        <w:t xml:space="preserve">. O curriculum vitae será avaliado com base nos trabalhos publicados (artigo científico, livro e capítulo de livro), patentes, </w:t>
      </w:r>
      <w:r w:rsidR="00FB538B" w:rsidRPr="003E5C67">
        <w:rPr>
          <w:rFonts w:ascii="Arial" w:eastAsia="Trebuchet MS" w:hAnsi="Arial" w:cs="Arial"/>
          <w:sz w:val="24"/>
          <w:szCs w:val="24"/>
        </w:rPr>
        <w:t xml:space="preserve">apresentações orais, pôsteres, </w:t>
      </w:r>
      <w:r w:rsidRPr="003E5C67">
        <w:rPr>
          <w:rFonts w:ascii="Arial" w:eastAsia="Trebuchet MS" w:hAnsi="Arial" w:cs="Arial"/>
          <w:sz w:val="24"/>
          <w:szCs w:val="24"/>
        </w:rPr>
        <w:t>resumos/trabalhos completos em congressos</w:t>
      </w:r>
      <w:r w:rsidRPr="007A2F3B">
        <w:rPr>
          <w:rFonts w:ascii="Arial" w:eastAsia="Trebuchet MS" w:hAnsi="Arial" w:cs="Arial"/>
          <w:sz w:val="24"/>
          <w:szCs w:val="24"/>
        </w:rPr>
        <w:t>, média ponderada na graduação, iniciação científica e bolsas</w:t>
      </w:r>
      <w:r w:rsidR="00FB538B">
        <w:rPr>
          <w:rFonts w:ascii="Arial" w:eastAsia="Trebuchet MS" w:hAnsi="Arial" w:cs="Arial"/>
          <w:sz w:val="24"/>
          <w:szCs w:val="24"/>
        </w:rPr>
        <w:t xml:space="preserve"> recebidas por pelo menos 6 meses</w:t>
      </w:r>
      <w:r w:rsidRPr="007A2F3B">
        <w:rPr>
          <w:rFonts w:ascii="Arial" w:eastAsia="Trebuchet MS" w:hAnsi="Arial" w:cs="Arial"/>
          <w:sz w:val="24"/>
          <w:szCs w:val="24"/>
        </w:rPr>
        <w:t>.</w:t>
      </w:r>
    </w:p>
    <w:p w:rsidR="00D6385C"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 xml:space="preserve">. A nota final será a média ponderada das notas da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 (peso 3, para o Mestrado, e peso 2, para o Doutorado)</w:t>
      </w:r>
      <w:r w:rsidR="00D6385C">
        <w:rPr>
          <w:rFonts w:ascii="Arial" w:eastAsia="Trebuchet MS" w:hAnsi="Arial" w:cs="Arial"/>
          <w:sz w:val="24"/>
          <w:szCs w:val="24"/>
        </w:rPr>
        <w:t>, da entrevista para avaliação do projeto e adequação ao Programa (peso 1)</w:t>
      </w:r>
      <w:r w:rsidRPr="007A2F3B">
        <w:rPr>
          <w:rFonts w:ascii="Arial" w:eastAsia="Trebuchet MS" w:hAnsi="Arial" w:cs="Arial"/>
          <w:sz w:val="24"/>
          <w:szCs w:val="24"/>
        </w:rPr>
        <w:t xml:space="preserve"> e da avaliação do curriculum vitae (peso 1).</w:t>
      </w:r>
    </w:p>
    <w:p w:rsidR="00D6385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.1. Os candidatos serão classificados em ordem decrescente de nota final.</w:t>
      </w:r>
    </w:p>
    <w:p w:rsidR="002C479C"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5</w:t>
      </w:r>
      <w:r w:rsidRPr="007A2F3B">
        <w:rPr>
          <w:rFonts w:ascii="Arial" w:eastAsia="Trebuchet MS" w:hAnsi="Arial" w:cs="Arial"/>
          <w:sz w:val="24"/>
          <w:szCs w:val="24"/>
        </w:rPr>
        <w:t>.2. Em caso de igualdade na nota final, considerando até a segunda casa decimal, serão adotados os seguintes critérios de desempate:</w:t>
      </w:r>
    </w:p>
    <w:p w:rsidR="002C479C"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 xml:space="preserve">1º – Maior nota de prova </w:t>
      </w:r>
      <w:r w:rsidR="00D6385C">
        <w:rPr>
          <w:rFonts w:ascii="Arial" w:eastAsia="Trebuchet MS" w:hAnsi="Arial" w:cs="Arial"/>
          <w:sz w:val="24"/>
          <w:szCs w:val="24"/>
        </w:rPr>
        <w:t>escrita</w:t>
      </w:r>
      <w:r w:rsidRPr="007A2F3B">
        <w:rPr>
          <w:rFonts w:ascii="Arial" w:eastAsia="Trebuchet MS" w:hAnsi="Arial" w:cs="Arial"/>
          <w:sz w:val="24"/>
          <w:szCs w:val="24"/>
        </w:rPr>
        <w:t xml:space="preserve"> de conhecimento</w:t>
      </w:r>
    </w:p>
    <w:p w:rsidR="0041277F" w:rsidRDefault="002A7228" w:rsidP="002C479C">
      <w:pPr>
        <w:spacing w:after="120" w:line="240" w:lineRule="auto"/>
        <w:rPr>
          <w:rFonts w:ascii="Arial" w:eastAsia="Trebuchet MS" w:hAnsi="Arial" w:cs="Arial"/>
          <w:sz w:val="24"/>
          <w:szCs w:val="24"/>
        </w:rPr>
      </w:pPr>
      <w:r w:rsidRPr="007A2F3B">
        <w:rPr>
          <w:rFonts w:ascii="Arial" w:eastAsia="Trebuchet MS" w:hAnsi="Arial" w:cs="Arial"/>
          <w:sz w:val="24"/>
          <w:szCs w:val="24"/>
        </w:rPr>
        <w:t>2º – Maior nota de curriculum vitae.</w:t>
      </w:r>
    </w:p>
    <w:p w:rsidR="00D6385C"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t>3º</w:t>
      </w:r>
      <w:r w:rsidR="00833EFB" w:rsidRPr="007A2F3B">
        <w:rPr>
          <w:rFonts w:ascii="Arial" w:eastAsia="Trebuchet MS" w:hAnsi="Arial" w:cs="Arial"/>
          <w:sz w:val="24"/>
          <w:szCs w:val="24"/>
        </w:rPr>
        <w:t xml:space="preserve"> – </w:t>
      </w:r>
      <w:r>
        <w:rPr>
          <w:rFonts w:ascii="Arial" w:eastAsia="Trebuchet MS" w:hAnsi="Arial" w:cs="Arial"/>
          <w:sz w:val="24"/>
          <w:szCs w:val="24"/>
        </w:rPr>
        <w:t>Maior nota na entrevista para avaliação do projeto e adequação ao Programa.</w:t>
      </w:r>
    </w:p>
    <w:p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D6385C">
        <w:rPr>
          <w:rFonts w:ascii="Arial" w:eastAsia="Trebuchet MS" w:hAnsi="Arial" w:cs="Arial"/>
          <w:sz w:val="24"/>
          <w:szCs w:val="24"/>
        </w:rPr>
        <w:t>6</w:t>
      </w:r>
      <w:r w:rsidRPr="007A2F3B">
        <w:rPr>
          <w:rFonts w:ascii="Arial" w:eastAsia="Trebuchet MS" w:hAnsi="Arial" w:cs="Arial"/>
          <w:sz w:val="24"/>
          <w:szCs w:val="24"/>
        </w:rPr>
        <w:t>. O resultado final será divulgado por email aos candidatos e pelo site do Programa (</w:t>
      </w:r>
      <w:hyperlink r:id="rId13">
        <w:r w:rsidRPr="00FE5F3C">
          <w:rPr>
            <w:rFonts w:ascii="Arial" w:eastAsia="Trebuchet MS" w:hAnsi="Arial" w:cs="Arial"/>
            <w:color w:val="0000FF"/>
            <w:sz w:val="24"/>
            <w:szCs w:val="24"/>
            <w:u w:val="single"/>
          </w:rPr>
          <w:t>http://sites.usp.br/biotecnologia</w:t>
        </w:r>
      </w:hyperlink>
      <w:r w:rsidRPr="007A2F3B">
        <w:rPr>
          <w:rFonts w:ascii="Arial" w:eastAsia="Trebuchet MS" w:hAnsi="Arial" w:cs="Arial"/>
          <w:sz w:val="24"/>
          <w:szCs w:val="24"/>
        </w:rPr>
        <w:t>).</w:t>
      </w:r>
    </w:p>
    <w:p w:rsidR="0041277F" w:rsidRPr="007A2F3B" w:rsidRDefault="00D6385C" w:rsidP="002C479C">
      <w:pPr>
        <w:spacing w:after="240" w:line="240" w:lineRule="auto"/>
        <w:jc w:val="both"/>
        <w:rPr>
          <w:rFonts w:ascii="Arial" w:eastAsia="Trebuchet MS" w:hAnsi="Arial" w:cs="Arial"/>
          <w:sz w:val="24"/>
          <w:szCs w:val="24"/>
        </w:rPr>
      </w:pPr>
      <w:r>
        <w:rPr>
          <w:rFonts w:ascii="Arial" w:eastAsia="Trebuchet MS" w:hAnsi="Arial" w:cs="Arial"/>
          <w:sz w:val="24"/>
          <w:szCs w:val="24"/>
        </w:rPr>
        <w:lastRenderedPageBreak/>
        <w:t>2.7</w:t>
      </w:r>
      <w:r w:rsidR="002A7228" w:rsidRPr="007A2F3B">
        <w:rPr>
          <w:rFonts w:ascii="Arial" w:eastAsia="Trebuchet MS" w:hAnsi="Arial" w:cs="Arial"/>
          <w:sz w:val="24"/>
          <w:szCs w:val="24"/>
        </w:rPr>
        <w:t xml:space="preserve">. A partir da divulgação do resultado, o candidato aprovado terá o prazo de </w:t>
      </w:r>
      <w:r w:rsidR="002A7228" w:rsidRPr="00BC5039">
        <w:rPr>
          <w:rFonts w:ascii="Arial" w:eastAsia="Trebuchet MS" w:hAnsi="Arial" w:cs="Arial"/>
          <w:color w:val="000000" w:themeColor="text1"/>
          <w:sz w:val="24"/>
          <w:szCs w:val="24"/>
        </w:rPr>
        <w:t xml:space="preserve">15 (quinze) dias </w:t>
      </w:r>
      <w:r w:rsidR="002A7228" w:rsidRPr="007A2F3B">
        <w:rPr>
          <w:rFonts w:ascii="Arial" w:eastAsia="Trebuchet MS" w:hAnsi="Arial" w:cs="Arial"/>
          <w:sz w:val="24"/>
          <w:szCs w:val="24"/>
        </w:rPr>
        <w:t>para manifestar seu interesse pela vaga. Após este prazo, serão chamados candidatos da lista de espera, até o preenchimento do número de vagas previsto no Edital do Processo Seletivo.</w:t>
      </w:r>
    </w:p>
    <w:p w:rsidR="0041277F" w:rsidRPr="007A2F3B" w:rsidRDefault="002A7228" w:rsidP="002C479C">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2.</w:t>
      </w:r>
      <w:r w:rsidR="003E5C67">
        <w:rPr>
          <w:rFonts w:ascii="Arial" w:eastAsia="Trebuchet MS" w:hAnsi="Arial" w:cs="Arial"/>
          <w:sz w:val="24"/>
          <w:szCs w:val="24"/>
        </w:rPr>
        <w:t>8</w:t>
      </w:r>
      <w:r w:rsidRPr="007A2F3B">
        <w:rPr>
          <w:rFonts w:ascii="Arial" w:eastAsia="Trebuchet MS" w:hAnsi="Arial" w:cs="Arial"/>
          <w:sz w:val="24"/>
          <w:szCs w:val="24"/>
        </w:rPr>
        <w:t xml:space="preserve">. Após a divulgação do resultado, o candidato terá um prazo de 05 (cinco) dias úteis para encaminhar recurso do resultado final da avaliação, devendo este recurso ser encaminhado por escrito com as justificativas de sua solicitação para a Comissão de Pós-Graduação. </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b/>
          <w:sz w:val="24"/>
          <w:szCs w:val="24"/>
        </w:rPr>
        <w:t xml:space="preserve">3. PROGRAMA DA PROVA </w:t>
      </w:r>
      <w:r w:rsidR="00D6385C">
        <w:rPr>
          <w:rFonts w:ascii="Arial" w:eastAsia="Trebuchet MS" w:hAnsi="Arial" w:cs="Arial"/>
          <w:b/>
          <w:sz w:val="24"/>
          <w:szCs w:val="24"/>
        </w:rPr>
        <w:t>ESCRITA</w:t>
      </w:r>
      <w:r w:rsidRPr="007A2F3B">
        <w:rPr>
          <w:rFonts w:ascii="Arial" w:eastAsia="Trebuchet MS" w:hAnsi="Arial" w:cs="Arial"/>
          <w:b/>
          <w:sz w:val="24"/>
          <w:szCs w:val="24"/>
        </w:rPr>
        <w:t xml:space="preserve"> DE CONHECIMENTO</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3.1. CIÊNCIAS BÁSICAS</w:t>
      </w:r>
      <w:r w:rsidRPr="007A2F3B">
        <w:rPr>
          <w:rFonts w:ascii="Arial" w:eastAsia="Trebuchet MS" w:hAnsi="Arial" w:cs="Arial"/>
          <w:sz w:val="24"/>
          <w:szCs w:val="24"/>
        </w:rPr>
        <w:br/>
        <w:t>3.1.1. Cálculos em laboratório (preparo de soluções: massa/volume, volume/volume, molaridade, normalidade; conceitos de equilíbrio ácido-base, tampões)</w:t>
      </w:r>
      <w:r w:rsidR="00B95A34" w:rsidRPr="007A2F3B">
        <w:rPr>
          <w:rFonts w:ascii="Arial" w:eastAsia="Trebuchet MS" w:hAnsi="Arial" w:cs="Arial"/>
          <w:sz w:val="24"/>
          <w:szCs w:val="24"/>
        </w:rPr>
        <w:t>.</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Bioquímica: teoria e problemas, Irwin H </w:t>
      </w:r>
      <w:proofErr w:type="spellStart"/>
      <w:r w:rsidRPr="007A2F3B">
        <w:rPr>
          <w:rFonts w:ascii="Arial" w:eastAsia="Trebuchet MS" w:hAnsi="Arial" w:cs="Arial"/>
          <w:sz w:val="24"/>
          <w:szCs w:val="24"/>
        </w:rPr>
        <w:t>Segel</w:t>
      </w:r>
      <w:proofErr w:type="spellEnd"/>
      <w:r w:rsidRPr="007A2F3B">
        <w:rPr>
          <w:rFonts w:ascii="Arial" w:eastAsia="Trebuchet MS" w:hAnsi="Arial" w:cs="Arial"/>
          <w:sz w:val="24"/>
          <w:szCs w:val="24"/>
        </w:rPr>
        <w:t xml:space="preserve">, </w:t>
      </w:r>
      <w:proofErr w:type="gramStart"/>
      <w:r w:rsidRPr="007A2F3B">
        <w:rPr>
          <w:rFonts w:ascii="Arial" w:eastAsia="Trebuchet MS" w:hAnsi="Arial" w:cs="Arial"/>
          <w:sz w:val="24"/>
          <w:szCs w:val="24"/>
        </w:rPr>
        <w:t>Traduzido</w:t>
      </w:r>
      <w:proofErr w:type="gramEnd"/>
      <w:r w:rsidRPr="007A2F3B">
        <w:rPr>
          <w:rFonts w:ascii="Arial" w:eastAsia="Trebuchet MS" w:hAnsi="Arial" w:cs="Arial"/>
          <w:sz w:val="24"/>
          <w:szCs w:val="24"/>
        </w:rPr>
        <w:t xml:space="preserve"> por Denise </w:t>
      </w:r>
      <w:proofErr w:type="spellStart"/>
      <w:r w:rsidRPr="007A2F3B">
        <w:rPr>
          <w:rFonts w:ascii="Arial" w:eastAsia="Trebuchet MS" w:hAnsi="Arial" w:cs="Arial"/>
          <w:sz w:val="24"/>
          <w:szCs w:val="24"/>
        </w:rPr>
        <w:t>Mattatia</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Grassiano</w:t>
      </w:r>
      <w:proofErr w:type="spellEnd"/>
      <w:r w:rsidRPr="007A2F3B">
        <w:rPr>
          <w:rFonts w:ascii="Arial" w:eastAsia="Trebuchet MS" w:hAnsi="Arial" w:cs="Arial"/>
          <w:sz w:val="24"/>
          <w:szCs w:val="24"/>
        </w:rPr>
        <w:t xml:space="preserve"> – Livros Técnicos Científicos Editora, 1979. </w:t>
      </w:r>
      <w:r w:rsidRPr="007A2F3B">
        <w:rPr>
          <w:rFonts w:ascii="Arial" w:eastAsia="Trebuchet MS" w:hAnsi="Arial" w:cs="Arial"/>
          <w:sz w:val="24"/>
          <w:szCs w:val="24"/>
        </w:rPr>
        <w:br/>
        <w:t xml:space="preserve">Matemática de Laboratório: Aplicações Médicas e Biológicas, </w:t>
      </w:r>
      <w:proofErr w:type="spellStart"/>
      <w:r w:rsidRPr="007A2F3B">
        <w:rPr>
          <w:rFonts w:ascii="Arial" w:eastAsia="Trebuchet MS" w:hAnsi="Arial" w:cs="Arial"/>
          <w:sz w:val="24"/>
          <w:szCs w:val="24"/>
        </w:rPr>
        <w:t>June</w:t>
      </w:r>
      <w:proofErr w:type="spellEnd"/>
      <w:r w:rsidRPr="007A2F3B">
        <w:rPr>
          <w:rFonts w:ascii="Arial" w:eastAsia="Trebuchet MS" w:hAnsi="Arial" w:cs="Arial"/>
          <w:sz w:val="24"/>
          <w:szCs w:val="24"/>
        </w:rPr>
        <w:t xml:space="preserve"> Campbell; Joe Campbell, 3</w:t>
      </w:r>
      <w:r w:rsidRPr="007A2F3B">
        <w:rPr>
          <w:rFonts w:ascii="Arial" w:eastAsia="Trebuchet MS" w:hAnsi="Arial" w:cs="Arial"/>
          <w:sz w:val="24"/>
          <w:szCs w:val="24"/>
          <w:vertAlign w:val="superscript"/>
        </w:rPr>
        <w:t>a</w:t>
      </w:r>
      <w:r w:rsidRPr="007A2F3B">
        <w:rPr>
          <w:rFonts w:ascii="Arial" w:eastAsia="Trebuchet MS" w:hAnsi="Arial" w:cs="Arial"/>
          <w:sz w:val="24"/>
          <w:szCs w:val="24"/>
        </w:rPr>
        <w:t> edição, Ed. Roca, 1986.</w:t>
      </w:r>
    </w:p>
    <w:p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rPr>
        <w:t>3.1.2. Biologia geral: Biologia Molecular (DNA, RNA, replicação, transcrição tradução), células procariontes e eucariontes</w:t>
      </w:r>
      <w:r w:rsidR="00B95A34" w:rsidRPr="007A2F3B">
        <w:rPr>
          <w:rFonts w:ascii="Arial" w:eastAsia="Trebuchet MS" w:hAnsi="Arial" w:cs="Arial"/>
          <w:sz w:val="24"/>
          <w:szCs w:val="24"/>
        </w:rPr>
        <w:t>.</w:t>
      </w:r>
      <w:r w:rsidRPr="007A2F3B">
        <w:rPr>
          <w:rFonts w:ascii="Arial" w:eastAsia="Trebuchet MS" w:hAnsi="Arial" w:cs="Arial"/>
          <w:sz w:val="24"/>
          <w:szCs w:val="24"/>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Os fundamentos da bioquímica</w:t>
      </w:r>
      <w:r w:rsidRPr="007A2F3B">
        <w:rPr>
          <w:rFonts w:ascii="Arial" w:eastAsia="Trebuchet MS" w:hAnsi="Arial" w:cs="Arial"/>
          <w:sz w:val="24"/>
          <w:szCs w:val="24"/>
        </w:rPr>
        <w:br/>
        <w:t>(2) Fundamentos celulares.</w:t>
      </w:r>
      <w:r w:rsidRPr="007A2F3B">
        <w:rPr>
          <w:rFonts w:ascii="Arial" w:eastAsia="Trebuchet MS" w:hAnsi="Arial" w:cs="Arial"/>
          <w:sz w:val="24"/>
          <w:szCs w:val="24"/>
        </w:rPr>
        <w:br/>
        <w:t>(3) Genes e cromossomos</w:t>
      </w:r>
      <w:r w:rsidRPr="007A2F3B">
        <w:rPr>
          <w:rFonts w:ascii="Arial" w:eastAsia="Trebuchet MS" w:hAnsi="Arial" w:cs="Arial"/>
          <w:sz w:val="24"/>
          <w:szCs w:val="24"/>
        </w:rPr>
        <w:br/>
        <w:t>(4) Metabolismo do DNA</w:t>
      </w:r>
      <w:r w:rsidRPr="007A2F3B">
        <w:rPr>
          <w:rFonts w:ascii="Arial" w:eastAsia="Trebuchet MS" w:hAnsi="Arial" w:cs="Arial"/>
          <w:sz w:val="24"/>
          <w:szCs w:val="24"/>
        </w:rPr>
        <w:br/>
        <w:t>(5) Metabolismo do RNA</w:t>
      </w:r>
      <w:r w:rsidRPr="007A2F3B">
        <w:rPr>
          <w:rFonts w:ascii="Arial" w:eastAsia="Trebuchet MS" w:hAnsi="Arial" w:cs="Arial"/>
          <w:sz w:val="24"/>
          <w:szCs w:val="24"/>
        </w:rPr>
        <w:br/>
        <w:t>(6) Metabolismo de proteínas</w:t>
      </w:r>
      <w:r w:rsidRPr="007A2F3B">
        <w:rPr>
          <w:rFonts w:ascii="Arial" w:eastAsia="Trebuchet MS" w:hAnsi="Arial" w:cs="Arial"/>
          <w:sz w:val="24"/>
          <w:szCs w:val="24"/>
        </w:rPr>
        <w:br/>
        <w:t>(7) Regulação da expressão gênica</w:t>
      </w:r>
    </w:p>
    <w:p w:rsidR="00B918BA" w:rsidRDefault="002A7228" w:rsidP="00176CF8">
      <w:pPr>
        <w:spacing w:after="240" w:line="240" w:lineRule="auto"/>
        <w:rPr>
          <w:rFonts w:ascii="Arial" w:eastAsia="Trebuchet MS" w:hAnsi="Arial" w:cs="Arial"/>
          <w:sz w:val="24"/>
          <w:szCs w:val="24"/>
          <w:lang w:val="en-US"/>
        </w:rPr>
      </w:pPr>
      <w:r w:rsidRPr="007A2F3B">
        <w:rPr>
          <w:rFonts w:ascii="Arial" w:eastAsia="Trebuchet MS" w:hAnsi="Arial" w:cs="Arial"/>
          <w:sz w:val="24"/>
          <w:szCs w:val="24"/>
          <w:lang w:val="en-US"/>
        </w:rPr>
        <w:t>3.2. BIOQUÍMICA</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Referência</w:t>
      </w:r>
      <w:proofErr w:type="spellEnd"/>
      <w:r w:rsidRPr="007A2F3B">
        <w:rPr>
          <w:rFonts w:ascii="Arial" w:eastAsia="Trebuchet MS" w:hAnsi="Arial" w:cs="Arial"/>
          <w:sz w:val="24"/>
          <w:szCs w:val="24"/>
          <w:lang w:val="en-US"/>
        </w:rPr>
        <w:t>:</w:t>
      </w:r>
      <w:r w:rsidRPr="007A2F3B">
        <w:rPr>
          <w:rFonts w:ascii="Arial" w:eastAsia="Trebuchet MS" w:hAnsi="Arial" w:cs="Arial"/>
          <w:sz w:val="24"/>
          <w:szCs w:val="24"/>
          <w:lang w:val="en-US"/>
        </w:rPr>
        <w:br/>
      </w:r>
      <w:proofErr w:type="spellStart"/>
      <w:r w:rsidRPr="007A2F3B">
        <w:rPr>
          <w:rFonts w:ascii="Arial" w:eastAsia="Trebuchet MS" w:hAnsi="Arial" w:cs="Arial"/>
          <w:sz w:val="24"/>
          <w:szCs w:val="24"/>
          <w:lang w:val="en-US"/>
        </w:rPr>
        <w:t>Lehninger</w:t>
      </w:r>
      <w:proofErr w:type="spellEnd"/>
      <w:r w:rsidRPr="007A2F3B">
        <w:rPr>
          <w:rFonts w:ascii="Arial" w:eastAsia="Trebuchet MS" w:hAnsi="Arial" w:cs="Arial"/>
          <w:sz w:val="24"/>
          <w:szCs w:val="24"/>
          <w:lang w:val="en-US"/>
        </w:rPr>
        <w:t xml:space="preserve"> Principles of Biochemistry, Eds: Nelson D.L. &amp; Cox, M.M., 5ª </w:t>
      </w:r>
      <w:proofErr w:type="spellStart"/>
      <w:r w:rsidRPr="007A2F3B">
        <w:rPr>
          <w:rFonts w:ascii="Arial" w:eastAsia="Trebuchet MS" w:hAnsi="Arial" w:cs="Arial"/>
          <w:sz w:val="24"/>
          <w:szCs w:val="24"/>
          <w:lang w:val="en-US"/>
        </w:rPr>
        <w:t>edição</w:t>
      </w:r>
      <w:proofErr w:type="spellEnd"/>
      <w:r w:rsidRPr="007A2F3B">
        <w:rPr>
          <w:rFonts w:ascii="Arial" w:eastAsia="Trebuchet MS" w:hAnsi="Arial" w:cs="Arial"/>
          <w:sz w:val="24"/>
          <w:szCs w:val="24"/>
          <w:lang w:val="en-US"/>
        </w:rPr>
        <w:t>, W.H. Freeman and Company, 2008.</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Aminoácidos, peptídeos e proteínas</w:t>
      </w:r>
      <w:r w:rsidRPr="007A2F3B">
        <w:rPr>
          <w:rFonts w:ascii="Arial" w:eastAsia="Trebuchet MS" w:hAnsi="Arial" w:cs="Arial"/>
          <w:sz w:val="24"/>
          <w:szCs w:val="24"/>
        </w:rPr>
        <w:br/>
        <w:t>(2) Estrutura tridimensional das proteínas</w:t>
      </w:r>
      <w:r w:rsidRPr="007A2F3B">
        <w:rPr>
          <w:rFonts w:ascii="Arial" w:eastAsia="Trebuchet MS" w:hAnsi="Arial" w:cs="Arial"/>
          <w:sz w:val="24"/>
          <w:szCs w:val="24"/>
        </w:rPr>
        <w:br/>
        <w:t>(3) Função das proteínas</w:t>
      </w:r>
      <w:r w:rsidRPr="007A2F3B">
        <w:rPr>
          <w:rFonts w:ascii="Arial" w:eastAsia="Trebuchet MS" w:hAnsi="Arial" w:cs="Arial"/>
          <w:sz w:val="24"/>
          <w:szCs w:val="24"/>
        </w:rPr>
        <w:br/>
        <w:t>(4) Enzimas</w:t>
      </w:r>
      <w:r w:rsidRPr="007A2F3B">
        <w:rPr>
          <w:rFonts w:ascii="Arial" w:eastAsia="Trebuchet MS" w:hAnsi="Arial" w:cs="Arial"/>
          <w:sz w:val="24"/>
          <w:szCs w:val="24"/>
        </w:rPr>
        <w:br/>
        <w:t>(5) Princípios de bioenergética</w:t>
      </w:r>
      <w:r w:rsidRPr="007A2F3B">
        <w:rPr>
          <w:rFonts w:ascii="Arial" w:eastAsia="Trebuchet MS" w:hAnsi="Arial" w:cs="Arial"/>
          <w:sz w:val="24"/>
          <w:szCs w:val="24"/>
        </w:rPr>
        <w:br/>
        <w:t>(6) Glicólise, gliconeogênese e via das pentoses fosfato</w:t>
      </w:r>
      <w:r w:rsidRPr="007A2F3B">
        <w:rPr>
          <w:rFonts w:ascii="Arial" w:eastAsia="Trebuchet MS" w:hAnsi="Arial" w:cs="Arial"/>
          <w:sz w:val="24"/>
          <w:szCs w:val="24"/>
        </w:rPr>
        <w:br/>
        <w:t>(7) Ciclo do ácido cítrico</w:t>
      </w:r>
      <w:r w:rsidRPr="007A2F3B">
        <w:rPr>
          <w:rFonts w:ascii="Arial" w:eastAsia="Trebuchet MS" w:hAnsi="Arial" w:cs="Arial"/>
          <w:sz w:val="24"/>
          <w:szCs w:val="24"/>
        </w:rPr>
        <w:br/>
        <w:t xml:space="preserve">(8) Fosforilação oxidativa e </w:t>
      </w:r>
      <w:proofErr w:type="spellStart"/>
      <w:r w:rsidRPr="007A2F3B">
        <w:rPr>
          <w:rFonts w:ascii="Arial" w:eastAsia="Trebuchet MS" w:hAnsi="Arial" w:cs="Arial"/>
          <w:sz w:val="24"/>
          <w:szCs w:val="24"/>
        </w:rPr>
        <w:t>fotofosforilação</w:t>
      </w:r>
      <w:proofErr w:type="spellEnd"/>
      <w:r w:rsidRPr="007A2F3B">
        <w:rPr>
          <w:rFonts w:ascii="Arial" w:eastAsia="Trebuchet MS" w:hAnsi="Arial" w:cs="Arial"/>
          <w:sz w:val="24"/>
          <w:szCs w:val="24"/>
        </w:rPr>
        <w:br/>
        <w:t>(9) Biossíntese de carboidratos em plantas e bactérias</w:t>
      </w:r>
      <w:r w:rsidRPr="007A2F3B">
        <w:rPr>
          <w:rFonts w:ascii="Arial" w:eastAsia="Trebuchet MS" w:hAnsi="Arial" w:cs="Arial"/>
          <w:sz w:val="24"/>
          <w:szCs w:val="24"/>
        </w:rPr>
        <w:br/>
        <w:t>(10) Regulação da expressão gênica</w:t>
      </w:r>
    </w:p>
    <w:p w:rsidR="0041277F" w:rsidRPr="007A2F3B" w:rsidRDefault="002A7228" w:rsidP="00176CF8">
      <w:pPr>
        <w:spacing w:after="240" w:line="240" w:lineRule="auto"/>
        <w:rPr>
          <w:rFonts w:ascii="Arial" w:hAnsi="Arial" w:cs="Arial"/>
          <w:sz w:val="24"/>
          <w:szCs w:val="24"/>
        </w:rPr>
      </w:pPr>
      <w:r w:rsidRPr="007A2F3B">
        <w:rPr>
          <w:rFonts w:ascii="Arial" w:eastAsia="Trebuchet MS" w:hAnsi="Arial" w:cs="Arial"/>
          <w:sz w:val="24"/>
          <w:szCs w:val="24"/>
        </w:rPr>
        <w:lastRenderedPageBreak/>
        <w:t>3.3. GENÉTICA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Griffiths AJF, </w:t>
      </w:r>
      <w:proofErr w:type="spellStart"/>
      <w:r w:rsidRPr="007A2F3B">
        <w:rPr>
          <w:rFonts w:ascii="Arial" w:eastAsia="Trebuchet MS" w:hAnsi="Arial" w:cs="Arial"/>
          <w:sz w:val="24"/>
          <w:szCs w:val="24"/>
        </w:rPr>
        <w:t>Wessler</w:t>
      </w:r>
      <w:proofErr w:type="spellEnd"/>
      <w:r w:rsidRPr="007A2F3B">
        <w:rPr>
          <w:rFonts w:ascii="Arial" w:eastAsia="Trebuchet MS" w:hAnsi="Arial" w:cs="Arial"/>
          <w:sz w:val="24"/>
          <w:szCs w:val="24"/>
        </w:rPr>
        <w:t xml:space="preserve"> SR, </w:t>
      </w:r>
      <w:proofErr w:type="spellStart"/>
      <w:r w:rsidRPr="007A2F3B">
        <w:rPr>
          <w:rFonts w:ascii="Arial" w:eastAsia="Trebuchet MS" w:hAnsi="Arial" w:cs="Arial"/>
          <w:sz w:val="24"/>
          <w:szCs w:val="24"/>
        </w:rPr>
        <w:t>Carrol</w:t>
      </w:r>
      <w:proofErr w:type="spellEnd"/>
      <w:r w:rsidRPr="007A2F3B">
        <w:rPr>
          <w:rFonts w:ascii="Arial" w:eastAsia="Trebuchet MS" w:hAnsi="Arial" w:cs="Arial"/>
          <w:sz w:val="24"/>
          <w:szCs w:val="24"/>
        </w:rPr>
        <w:t xml:space="preserve"> SB, </w:t>
      </w:r>
      <w:proofErr w:type="spellStart"/>
      <w:r w:rsidRPr="007A2F3B">
        <w:rPr>
          <w:rFonts w:ascii="Arial" w:eastAsia="Trebuchet MS" w:hAnsi="Arial" w:cs="Arial"/>
          <w:sz w:val="24"/>
          <w:szCs w:val="24"/>
        </w:rPr>
        <w:t>Doebley</w:t>
      </w:r>
      <w:proofErr w:type="spellEnd"/>
      <w:r w:rsidRPr="007A2F3B">
        <w:rPr>
          <w:rFonts w:ascii="Arial" w:eastAsia="Trebuchet MS" w:hAnsi="Arial" w:cs="Arial"/>
          <w:sz w:val="24"/>
          <w:szCs w:val="24"/>
        </w:rPr>
        <w:t>. Introdução à Genética. 11</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Editora Guanabara Koogan, 2015.</w:t>
      </w:r>
      <w:r w:rsidRPr="007A2F3B">
        <w:rPr>
          <w:rFonts w:ascii="Arial" w:eastAsia="Trebuchet MS" w:hAnsi="Arial" w:cs="Arial"/>
          <w:sz w:val="24"/>
          <w:szCs w:val="24"/>
        </w:rPr>
        <w:br/>
        <w:t xml:space="preserve">Griffiths AJF, Miller JH, Suzuki DT, et al. </w:t>
      </w:r>
      <w:r w:rsidRPr="007A2F3B">
        <w:rPr>
          <w:rFonts w:ascii="Arial" w:eastAsia="Trebuchet MS" w:hAnsi="Arial" w:cs="Arial"/>
          <w:sz w:val="24"/>
          <w:szCs w:val="24"/>
          <w:lang w:val="en-US"/>
        </w:rPr>
        <w:t>An Introduction to Genetic Analysis, 7</w:t>
      </w:r>
      <w:r w:rsidRPr="007A2F3B">
        <w:rPr>
          <w:rFonts w:ascii="Arial" w:eastAsia="Trebuchet MS" w:hAnsi="Arial" w:cs="Arial"/>
          <w:sz w:val="24"/>
          <w:szCs w:val="24"/>
          <w:vertAlign w:val="superscript"/>
          <w:lang w:val="en-US"/>
        </w:rPr>
        <w:t>th</w:t>
      </w:r>
      <w:r w:rsidRPr="007A2F3B">
        <w:rPr>
          <w:rFonts w:ascii="Arial" w:eastAsia="Trebuchet MS" w:hAnsi="Arial" w:cs="Arial"/>
          <w:sz w:val="24"/>
          <w:szCs w:val="24"/>
          <w:lang w:val="en-US"/>
        </w:rPr>
        <w:t xml:space="preserve"> edition. </w:t>
      </w:r>
      <w:r w:rsidRPr="00923188">
        <w:rPr>
          <w:rFonts w:ascii="Arial" w:eastAsia="Trebuchet MS" w:hAnsi="Arial" w:cs="Arial"/>
          <w:sz w:val="24"/>
          <w:szCs w:val="24"/>
          <w:lang w:val="en-US"/>
        </w:rPr>
        <w:t>New York: W. H. Freeman, 2000.</w:t>
      </w:r>
      <w:r w:rsidRPr="00923188">
        <w:rPr>
          <w:rFonts w:ascii="Arial" w:eastAsia="Trebuchet MS" w:hAnsi="Arial" w:cs="Arial"/>
          <w:sz w:val="24"/>
          <w:szCs w:val="24"/>
          <w:lang w:val="en-US"/>
        </w:rPr>
        <w:br/>
      </w:r>
      <w:r w:rsidRPr="007A2F3B">
        <w:rPr>
          <w:rFonts w:ascii="Arial" w:eastAsia="Trebuchet MS" w:hAnsi="Arial" w:cs="Arial"/>
          <w:sz w:val="24"/>
          <w:szCs w:val="24"/>
        </w:rPr>
        <w:t>Pierce BA. Genética Essencial: Conceitos e Conexões. Editora Guanabara Koogan, 2012.</w:t>
      </w:r>
      <w:r w:rsidRPr="007A2F3B">
        <w:rPr>
          <w:rFonts w:ascii="Arial" w:eastAsia="Trebuchet MS" w:hAnsi="Arial" w:cs="Arial"/>
          <w:sz w:val="24"/>
          <w:szCs w:val="24"/>
        </w:rPr>
        <w:br/>
      </w:r>
      <w:proofErr w:type="spellStart"/>
      <w:r w:rsidRPr="007A2F3B">
        <w:rPr>
          <w:rFonts w:ascii="Arial" w:eastAsia="Trebuchet MS" w:hAnsi="Arial" w:cs="Arial"/>
          <w:sz w:val="24"/>
          <w:szCs w:val="24"/>
        </w:rPr>
        <w:t>Snustad</w:t>
      </w:r>
      <w:proofErr w:type="spellEnd"/>
      <w:r w:rsidRPr="007A2F3B">
        <w:rPr>
          <w:rFonts w:ascii="Arial" w:eastAsia="Trebuchet MS" w:hAnsi="Arial" w:cs="Arial"/>
          <w:sz w:val="24"/>
          <w:szCs w:val="24"/>
        </w:rPr>
        <w:t xml:space="preserve"> DP, Simmons MJ. Fundamentos de Genética. Editora Guanabara Koogan 6</w:t>
      </w:r>
      <w:r w:rsidRPr="007A2F3B">
        <w:rPr>
          <w:rFonts w:ascii="Arial" w:eastAsia="Trebuchet MS" w:hAnsi="Arial" w:cs="Arial"/>
          <w:sz w:val="24"/>
          <w:szCs w:val="24"/>
          <w:vertAlign w:val="superscript"/>
        </w:rPr>
        <w:t>a</w:t>
      </w:r>
      <w:r w:rsidRPr="007A2F3B">
        <w:rPr>
          <w:rFonts w:ascii="Arial" w:eastAsia="Trebuchet MS" w:hAnsi="Arial" w:cs="Arial"/>
          <w:sz w:val="24"/>
          <w:szCs w:val="24"/>
        </w:rPr>
        <w:t xml:space="preserve"> edição, 2013.</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O trabalho de Mendel</w:t>
      </w:r>
      <w:r w:rsidRPr="007A2F3B">
        <w:rPr>
          <w:rFonts w:ascii="Arial" w:eastAsia="Trebuchet MS" w:hAnsi="Arial" w:cs="Arial"/>
          <w:sz w:val="24"/>
          <w:szCs w:val="24"/>
        </w:rPr>
        <w:br/>
        <w:t>(2) Padrões de Herança</w:t>
      </w:r>
      <w:r w:rsidRPr="007A2F3B">
        <w:rPr>
          <w:rFonts w:ascii="Arial" w:eastAsia="Trebuchet MS" w:hAnsi="Arial" w:cs="Arial"/>
          <w:sz w:val="24"/>
          <w:szCs w:val="24"/>
        </w:rPr>
        <w:br/>
        <w:t>(3) Base cromossômica da herança</w:t>
      </w:r>
      <w:r w:rsidRPr="007A2F3B">
        <w:rPr>
          <w:rFonts w:ascii="Arial" w:eastAsia="Trebuchet MS" w:hAnsi="Arial" w:cs="Arial"/>
          <w:sz w:val="24"/>
          <w:szCs w:val="24"/>
        </w:rPr>
        <w:br/>
        <w:t>(4) Estrutura e função do DNA</w:t>
      </w:r>
      <w:r w:rsidRPr="007A2F3B">
        <w:rPr>
          <w:rFonts w:ascii="Arial" w:eastAsia="Trebuchet MS" w:hAnsi="Arial" w:cs="Arial"/>
          <w:sz w:val="24"/>
          <w:szCs w:val="24"/>
        </w:rPr>
        <w:br/>
        <w:t>(5) Replicação, mutação e reparo do DNA</w:t>
      </w:r>
      <w:r w:rsidRPr="007A2F3B">
        <w:rPr>
          <w:rFonts w:ascii="Arial" w:eastAsia="Trebuchet MS" w:hAnsi="Arial" w:cs="Arial"/>
          <w:sz w:val="24"/>
          <w:szCs w:val="24"/>
        </w:rPr>
        <w:br/>
        <w:t>(6) Alterações cromossômicas</w:t>
      </w:r>
      <w:r w:rsidRPr="007A2F3B">
        <w:rPr>
          <w:rFonts w:ascii="Arial" w:eastAsia="Trebuchet MS" w:hAnsi="Arial" w:cs="Arial"/>
          <w:sz w:val="24"/>
          <w:szCs w:val="24"/>
        </w:rPr>
        <w:br/>
        <w:t>(7) Mapeamento genético</w:t>
      </w:r>
      <w:r w:rsidRPr="007A2F3B">
        <w:rPr>
          <w:rFonts w:ascii="Arial" w:eastAsia="Trebuchet MS" w:hAnsi="Arial" w:cs="Arial"/>
          <w:sz w:val="24"/>
          <w:szCs w:val="24"/>
        </w:rPr>
        <w:br/>
        <w:t>(8) Biologia molecular do funcionamento gênico</w:t>
      </w:r>
      <w:r w:rsidRPr="007A2F3B">
        <w:rPr>
          <w:rFonts w:ascii="Arial" w:eastAsia="Trebuchet MS" w:hAnsi="Arial" w:cs="Arial"/>
          <w:sz w:val="24"/>
          <w:szCs w:val="24"/>
        </w:rPr>
        <w:br/>
        <w:t>(9) Noções de organização de genomas de procariotos e eucariotos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3.4. MICROBIOLOGIA</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Microbiologia </w:t>
      </w:r>
      <w:proofErr w:type="spellStart"/>
      <w:r w:rsidRPr="007A2F3B">
        <w:rPr>
          <w:rFonts w:ascii="Arial" w:eastAsia="Trebuchet MS" w:hAnsi="Arial" w:cs="Arial"/>
          <w:sz w:val="24"/>
          <w:szCs w:val="24"/>
        </w:rPr>
        <w:t>Trabulsi-Alterthum</w:t>
      </w:r>
      <w:proofErr w:type="spellEnd"/>
      <w:r w:rsidR="00CB0D41">
        <w:rPr>
          <w:rFonts w:ascii="Arial" w:eastAsia="Trebuchet MS" w:hAnsi="Arial" w:cs="Arial"/>
          <w:sz w:val="24"/>
          <w:szCs w:val="24"/>
        </w:rPr>
        <w:t>,</w:t>
      </w:r>
      <w:r w:rsidRPr="007A2F3B">
        <w:rPr>
          <w:rFonts w:ascii="Arial" w:eastAsia="Trebuchet MS" w:hAnsi="Arial" w:cs="Arial"/>
          <w:sz w:val="24"/>
          <w:szCs w:val="24"/>
        </w:rPr>
        <w:t xml:space="preserve"> 6ª Edição, Editora Atheneu, 2015.</w:t>
      </w:r>
      <w:r w:rsidR="00B918BA" w:rsidRPr="00B918BA">
        <w:rPr>
          <w:rFonts w:ascii="Arial" w:eastAsia="Trebuchet MS" w:hAnsi="Arial" w:cs="Arial"/>
          <w:sz w:val="24"/>
          <w:szCs w:val="24"/>
        </w:rPr>
        <w:t xml:space="preserve"> </w:t>
      </w:r>
      <w:r w:rsidR="00B918BA" w:rsidRPr="007A2F3B">
        <w:rPr>
          <w:rFonts w:ascii="Arial" w:eastAsia="Trebuchet MS" w:hAnsi="Arial" w:cs="Arial"/>
          <w:sz w:val="24"/>
          <w:szCs w:val="24"/>
        </w:rPr>
        <w:br/>
      </w:r>
      <w:r w:rsidRPr="007A2F3B">
        <w:rPr>
          <w:rFonts w:ascii="Arial" w:eastAsia="Trebuchet MS" w:hAnsi="Arial" w:cs="Arial"/>
          <w:sz w:val="24"/>
          <w:szCs w:val="24"/>
        </w:rPr>
        <w:t>Microbiologia de Brock</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Madigan</w:t>
      </w:r>
      <w:proofErr w:type="spellEnd"/>
      <w:r w:rsidRPr="007A2F3B">
        <w:rPr>
          <w:rFonts w:ascii="Arial" w:eastAsia="Trebuchet MS" w:hAnsi="Arial" w:cs="Arial"/>
          <w:sz w:val="24"/>
          <w:szCs w:val="24"/>
        </w:rPr>
        <w:t xml:space="preserve"> M., </w:t>
      </w:r>
      <w:proofErr w:type="spellStart"/>
      <w:r w:rsidRPr="007A2F3B">
        <w:rPr>
          <w:rFonts w:ascii="Arial" w:eastAsia="Trebuchet MS" w:hAnsi="Arial" w:cs="Arial"/>
          <w:sz w:val="24"/>
          <w:szCs w:val="24"/>
        </w:rPr>
        <w:t>Martinko</w:t>
      </w:r>
      <w:proofErr w:type="spellEnd"/>
      <w:r w:rsidRPr="007A2F3B">
        <w:rPr>
          <w:rFonts w:ascii="Arial" w:eastAsia="Trebuchet MS" w:hAnsi="Arial" w:cs="Arial"/>
          <w:sz w:val="24"/>
          <w:szCs w:val="24"/>
        </w:rPr>
        <w:t xml:space="preserve"> J., </w:t>
      </w:r>
      <w:proofErr w:type="spellStart"/>
      <w:r w:rsidRPr="007A2F3B">
        <w:rPr>
          <w:rFonts w:ascii="Arial" w:eastAsia="Trebuchet MS" w:hAnsi="Arial" w:cs="Arial"/>
          <w:sz w:val="24"/>
          <w:szCs w:val="24"/>
        </w:rPr>
        <w:t>Dunlap</w:t>
      </w:r>
      <w:proofErr w:type="spellEnd"/>
      <w:r w:rsidRPr="007A2F3B">
        <w:rPr>
          <w:rFonts w:ascii="Arial" w:eastAsia="Trebuchet MS" w:hAnsi="Arial" w:cs="Arial"/>
          <w:sz w:val="24"/>
          <w:szCs w:val="24"/>
        </w:rPr>
        <w:t xml:space="preserve"> PV, Clark DP</w:t>
      </w:r>
      <w:r w:rsidR="00CB0D41">
        <w:rPr>
          <w:rFonts w:ascii="Arial" w:eastAsia="Trebuchet MS" w:hAnsi="Arial" w:cs="Arial"/>
          <w:sz w:val="24"/>
          <w:szCs w:val="24"/>
        </w:rPr>
        <w:t>,</w:t>
      </w:r>
      <w:r w:rsidR="00CB0D41" w:rsidRPr="007A2F3B">
        <w:rPr>
          <w:rFonts w:ascii="Arial" w:eastAsia="Trebuchet MS" w:hAnsi="Arial" w:cs="Arial"/>
          <w:sz w:val="24"/>
          <w:szCs w:val="24"/>
        </w:rPr>
        <w:t xml:space="preserve"> 14ª Edição</w:t>
      </w:r>
      <w:r w:rsidRPr="007A2F3B">
        <w:rPr>
          <w:rFonts w:ascii="Arial" w:eastAsia="Trebuchet MS" w:hAnsi="Arial" w:cs="Arial"/>
          <w:sz w:val="24"/>
          <w:szCs w:val="24"/>
        </w:rPr>
        <w:t>. Editora Artmed, 2016.</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Introdução à microbiologia</w:t>
      </w:r>
      <w:r w:rsidRPr="007A2F3B">
        <w:rPr>
          <w:rFonts w:ascii="Arial" w:eastAsia="Trebuchet MS" w:hAnsi="Arial" w:cs="Arial"/>
          <w:sz w:val="24"/>
          <w:szCs w:val="24"/>
        </w:rPr>
        <w:br/>
        <w:t>(2) Morfologia e estrutura</w:t>
      </w:r>
      <w:r w:rsidRPr="007A2F3B">
        <w:rPr>
          <w:rFonts w:ascii="Arial" w:eastAsia="Trebuchet MS" w:hAnsi="Arial" w:cs="Arial"/>
          <w:sz w:val="24"/>
          <w:szCs w:val="24"/>
        </w:rPr>
        <w:br/>
        <w:t>(3) Nutrição, metabolismo e crescimento bacteriano</w:t>
      </w:r>
      <w:r w:rsidRPr="007A2F3B">
        <w:rPr>
          <w:rFonts w:ascii="Arial" w:eastAsia="Trebuchet MS" w:hAnsi="Arial" w:cs="Arial"/>
          <w:sz w:val="24"/>
          <w:szCs w:val="24"/>
        </w:rPr>
        <w:br/>
        <w:t>(4) Controle de microrganismo</w:t>
      </w:r>
      <w:r w:rsidRPr="007A2F3B">
        <w:rPr>
          <w:rFonts w:ascii="Arial" w:eastAsia="Trebuchet MS" w:hAnsi="Arial" w:cs="Arial"/>
          <w:sz w:val="24"/>
          <w:szCs w:val="24"/>
        </w:rPr>
        <w:br/>
        <w:t xml:space="preserve">(5) Transformação genética </w:t>
      </w:r>
      <w:r w:rsidRPr="007A2F3B">
        <w:rPr>
          <w:rFonts w:ascii="Arial" w:eastAsia="Trebuchet MS" w:hAnsi="Arial" w:cs="Arial"/>
          <w:sz w:val="24"/>
          <w:szCs w:val="24"/>
        </w:rPr>
        <w:br/>
        <w:t xml:space="preserve">(6) Plasmídeos e conjugação </w:t>
      </w:r>
      <w:r w:rsidRPr="007A2F3B">
        <w:rPr>
          <w:rFonts w:ascii="Arial" w:eastAsia="Trebuchet MS" w:hAnsi="Arial" w:cs="Arial"/>
          <w:sz w:val="24"/>
          <w:szCs w:val="24"/>
        </w:rPr>
        <w:br/>
        <w:t>(7) Bacteriófagos e transdução</w:t>
      </w:r>
      <w:r w:rsidRPr="007A2F3B">
        <w:rPr>
          <w:rFonts w:ascii="Arial" w:eastAsia="Trebuchet MS" w:hAnsi="Arial" w:cs="Arial"/>
          <w:sz w:val="24"/>
          <w:szCs w:val="24"/>
        </w:rPr>
        <w:br/>
        <w:t>(8) Transposição genética</w:t>
      </w:r>
      <w:r w:rsidRPr="007A2F3B">
        <w:rPr>
          <w:rFonts w:ascii="Arial" w:eastAsia="Trebuchet MS" w:hAnsi="Arial" w:cs="Arial"/>
          <w:sz w:val="24"/>
          <w:szCs w:val="24"/>
        </w:rPr>
        <w:br/>
        <w:t>(9) Propriedade geral dos vírus</w:t>
      </w:r>
      <w:r w:rsidRPr="007A2F3B">
        <w:rPr>
          <w:rFonts w:ascii="Arial" w:eastAsia="Trebuchet MS" w:hAnsi="Arial" w:cs="Arial"/>
          <w:sz w:val="24"/>
          <w:szCs w:val="24"/>
        </w:rPr>
        <w:br/>
        <w:t>(10) Replicação viral</w:t>
      </w:r>
    </w:p>
    <w:p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3.5. ENGENHARIA DE BIOPROCESSOS</w:t>
      </w:r>
      <w:r w:rsidRPr="007A2F3B">
        <w:rPr>
          <w:rFonts w:ascii="Arial" w:eastAsia="Trebuchet MS" w:hAnsi="Arial" w:cs="Arial"/>
          <w:sz w:val="24"/>
          <w:szCs w:val="24"/>
        </w:rPr>
        <w:br/>
        <w:t>Referência:</w:t>
      </w:r>
      <w:r w:rsidRPr="007A2F3B">
        <w:rPr>
          <w:rFonts w:ascii="Arial" w:eastAsia="Trebuchet MS" w:hAnsi="Arial" w:cs="Arial"/>
          <w:sz w:val="24"/>
          <w:szCs w:val="24"/>
        </w:rPr>
        <w:br/>
        <w:t xml:space="preserve">Biotecnologia Industrial – vol. 2 Engenharia Bioquímica, Ed: </w:t>
      </w:r>
      <w:proofErr w:type="spellStart"/>
      <w:r w:rsidRPr="007A2F3B">
        <w:rPr>
          <w:rFonts w:ascii="Arial" w:eastAsia="Trebuchet MS" w:hAnsi="Arial" w:cs="Arial"/>
          <w:sz w:val="24"/>
          <w:szCs w:val="24"/>
        </w:rPr>
        <w:t>Schmidell</w:t>
      </w:r>
      <w:proofErr w:type="spellEnd"/>
      <w:r w:rsidRPr="007A2F3B">
        <w:rPr>
          <w:rFonts w:ascii="Arial" w:eastAsia="Trebuchet MS" w:hAnsi="Arial" w:cs="Arial"/>
          <w:sz w:val="24"/>
          <w:szCs w:val="24"/>
        </w:rPr>
        <w:t xml:space="preserve"> W, </w:t>
      </w:r>
      <w:r w:rsidR="00853D95">
        <w:rPr>
          <w:rFonts w:ascii="Arial" w:eastAsia="Trebuchet MS" w:hAnsi="Arial" w:cs="Arial"/>
          <w:sz w:val="24"/>
          <w:szCs w:val="24"/>
        </w:rPr>
        <w:t>2</w:t>
      </w:r>
      <w:r w:rsidR="00853D95" w:rsidRPr="007A2F3B">
        <w:rPr>
          <w:rFonts w:ascii="Arial" w:eastAsia="Trebuchet MS" w:hAnsi="Arial" w:cs="Arial"/>
          <w:sz w:val="24"/>
          <w:szCs w:val="24"/>
        </w:rPr>
        <w:t xml:space="preserve">ª </w:t>
      </w:r>
      <w:r w:rsidRPr="007A2F3B">
        <w:rPr>
          <w:rFonts w:ascii="Arial" w:eastAsia="Trebuchet MS" w:hAnsi="Arial" w:cs="Arial"/>
          <w:sz w:val="24"/>
          <w:szCs w:val="24"/>
        </w:rPr>
        <w:t xml:space="preserve">edição, Editora Edgard Blücher, </w:t>
      </w:r>
      <w:r w:rsidR="00853D95" w:rsidRPr="007A2F3B">
        <w:rPr>
          <w:rFonts w:ascii="Arial" w:eastAsia="Trebuchet MS" w:hAnsi="Arial" w:cs="Arial"/>
          <w:sz w:val="24"/>
          <w:szCs w:val="24"/>
        </w:rPr>
        <w:t>20</w:t>
      </w:r>
      <w:r w:rsidR="00853D95">
        <w:rPr>
          <w:rFonts w:ascii="Arial" w:eastAsia="Trebuchet MS" w:hAnsi="Arial" w:cs="Arial"/>
          <w:sz w:val="24"/>
          <w:szCs w:val="24"/>
        </w:rPr>
        <w:t>20</w:t>
      </w:r>
      <w:r w:rsidRPr="007A2F3B">
        <w:rPr>
          <w:rFonts w:ascii="Arial" w:eastAsia="Trebuchet MS" w:hAnsi="Arial" w:cs="Arial"/>
          <w:sz w:val="24"/>
          <w:szCs w:val="24"/>
        </w:rPr>
        <w:t>.</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(1) Microrganismos e meios de cultura para utilização industrial</w:t>
      </w:r>
      <w:r w:rsidRPr="007A2F3B">
        <w:rPr>
          <w:rFonts w:ascii="Arial" w:eastAsia="Trebuchet MS" w:hAnsi="Arial" w:cs="Arial"/>
          <w:sz w:val="24"/>
          <w:szCs w:val="24"/>
        </w:rPr>
        <w:br/>
        <w:t>(2) Cinética de processos fermentativos</w:t>
      </w:r>
      <w:r w:rsidRPr="007A2F3B">
        <w:rPr>
          <w:rFonts w:ascii="Arial" w:eastAsia="Trebuchet MS" w:hAnsi="Arial" w:cs="Arial"/>
          <w:sz w:val="24"/>
          <w:szCs w:val="24"/>
        </w:rPr>
        <w:br/>
        <w:t>(3) Modelagem matemática e simulação de processos fermentativos</w:t>
      </w:r>
      <w:r w:rsidRPr="007A2F3B">
        <w:rPr>
          <w:rFonts w:ascii="Arial" w:eastAsia="Trebuchet MS" w:hAnsi="Arial" w:cs="Arial"/>
          <w:sz w:val="24"/>
          <w:szCs w:val="24"/>
        </w:rPr>
        <w:br/>
        <w:t>(4) Biorreatores e processos fermentativos</w:t>
      </w:r>
      <w:r w:rsidRPr="007A2F3B">
        <w:rPr>
          <w:rFonts w:ascii="Arial" w:eastAsia="Trebuchet MS" w:hAnsi="Arial" w:cs="Arial"/>
          <w:sz w:val="24"/>
          <w:szCs w:val="24"/>
        </w:rPr>
        <w:br/>
        <w:t>(5) Fermentação descontínua</w:t>
      </w:r>
      <w:r w:rsidRPr="007A2F3B">
        <w:rPr>
          <w:rFonts w:ascii="Arial" w:eastAsia="Trebuchet MS" w:hAnsi="Arial" w:cs="Arial"/>
          <w:sz w:val="24"/>
          <w:szCs w:val="24"/>
        </w:rPr>
        <w:br/>
        <w:t>(6) Fermentação descontínua alimentada</w:t>
      </w:r>
      <w:r w:rsidRPr="007A2F3B">
        <w:rPr>
          <w:rFonts w:ascii="Arial" w:eastAsia="Trebuchet MS" w:hAnsi="Arial" w:cs="Arial"/>
          <w:sz w:val="24"/>
          <w:szCs w:val="24"/>
        </w:rPr>
        <w:br/>
        <w:t>(7) Fermentação contínua</w:t>
      </w:r>
      <w:r w:rsidRPr="007A2F3B">
        <w:rPr>
          <w:rFonts w:ascii="Arial" w:eastAsia="Trebuchet MS" w:hAnsi="Arial" w:cs="Arial"/>
          <w:sz w:val="24"/>
          <w:szCs w:val="24"/>
        </w:rPr>
        <w:br/>
      </w:r>
      <w:r w:rsidRPr="007A2F3B">
        <w:rPr>
          <w:rFonts w:ascii="Arial" w:eastAsia="Trebuchet MS" w:hAnsi="Arial" w:cs="Arial"/>
          <w:sz w:val="24"/>
          <w:szCs w:val="24"/>
        </w:rPr>
        <w:lastRenderedPageBreak/>
        <w:t>(8) Agitação e aeração em biorreatores</w:t>
      </w:r>
      <w:r w:rsidRPr="007A2F3B">
        <w:rPr>
          <w:rFonts w:ascii="Arial" w:eastAsia="Trebuchet MS" w:hAnsi="Arial" w:cs="Arial"/>
          <w:sz w:val="24"/>
          <w:szCs w:val="24"/>
        </w:rPr>
        <w:br/>
        <w:t>(9) Purificação de produtos biotecnológicos</w:t>
      </w:r>
    </w:p>
    <w:p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4. MATRÍCULA</w:t>
      </w:r>
    </w:p>
    <w:p w:rsidR="00B918BA"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Para efetuar a matrícula no Programa, são necessários os seguintes documentos: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4.1. Formulário para matrícula no PPIB (</w:t>
      </w:r>
      <w:hyperlink r:id="rId14">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4.2. Formulário para inscrição em disciplinas (</w:t>
      </w:r>
      <w:hyperlink r:id="rId15">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4.3. Comprovante/Protocolo da submissão do projeto de pesquisa à CEUA e/ou CEPSH ou isenção, conforme instruções no site (</w:t>
      </w:r>
      <w:hyperlink r:id="rId16">
        <w:r w:rsidRPr="00FE5F3C">
          <w:rPr>
            <w:rFonts w:ascii="Arial" w:eastAsia="Trebuchet MS" w:hAnsi="Arial" w:cs="Arial"/>
            <w:b/>
            <w:color w:val="0000FF"/>
            <w:sz w:val="24"/>
            <w:szCs w:val="24"/>
          </w:rPr>
          <w:t>LINK</w:t>
        </w:r>
      </w:hyperlink>
      <w:r w:rsidRPr="007A2F3B">
        <w:rPr>
          <w:rFonts w:ascii="Arial" w:eastAsia="Trebuchet MS" w:hAnsi="Arial" w:cs="Arial"/>
          <w:sz w:val="24"/>
          <w:szCs w:val="24"/>
        </w:rPr>
        <w:t>)</w:t>
      </w:r>
      <w:r w:rsidRPr="007A2F3B">
        <w:rPr>
          <w:rFonts w:ascii="Arial" w:eastAsia="Trebuchet MS" w:hAnsi="Arial" w:cs="Arial"/>
          <w:sz w:val="24"/>
          <w:szCs w:val="24"/>
        </w:rPr>
        <w:br/>
        <w:t>4.4. Comprovante de proficiência na língua inglesa, conforme item 5.</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4.5. Eventuais documentos que não tiverem sido apresentados na inscrição conforme itens 1.2.5.8, 1.2.5.9 e 1.2.5.10.</w:t>
      </w:r>
    </w:p>
    <w:p w:rsidR="002902B2" w:rsidRDefault="002902B2" w:rsidP="00176CF8">
      <w:pPr>
        <w:spacing w:after="240" w:line="240" w:lineRule="auto"/>
        <w:rPr>
          <w:rFonts w:ascii="Arial" w:eastAsia="Trebuchet MS" w:hAnsi="Arial" w:cs="Arial"/>
          <w:b/>
          <w:sz w:val="24"/>
          <w:szCs w:val="24"/>
        </w:rPr>
      </w:pPr>
    </w:p>
    <w:p w:rsidR="0041277F" w:rsidRPr="007A2F3B" w:rsidRDefault="002A7228" w:rsidP="00176CF8">
      <w:pPr>
        <w:spacing w:after="240" w:line="240" w:lineRule="auto"/>
        <w:rPr>
          <w:rFonts w:ascii="Arial" w:eastAsia="Trebuchet MS" w:hAnsi="Arial" w:cs="Arial"/>
          <w:b/>
          <w:sz w:val="24"/>
          <w:szCs w:val="24"/>
        </w:rPr>
      </w:pPr>
      <w:r w:rsidRPr="007A2F3B">
        <w:rPr>
          <w:rFonts w:ascii="Arial" w:eastAsia="Trebuchet MS" w:hAnsi="Arial" w:cs="Arial"/>
          <w:b/>
          <w:sz w:val="24"/>
          <w:szCs w:val="24"/>
        </w:rPr>
        <w:t>5. PROFICIÊNCIA NA LÍNGUA INGLESA</w:t>
      </w:r>
    </w:p>
    <w:p w:rsidR="00B918BA" w:rsidRDefault="002A7228" w:rsidP="00B918BA">
      <w:pPr>
        <w:spacing w:after="240" w:line="240" w:lineRule="auto"/>
        <w:jc w:val="both"/>
        <w:rPr>
          <w:rFonts w:ascii="Arial" w:eastAsia="Trebuchet MS" w:hAnsi="Arial" w:cs="Arial"/>
          <w:sz w:val="24"/>
          <w:szCs w:val="24"/>
        </w:rPr>
      </w:pPr>
      <w:r w:rsidRPr="007A2F3B">
        <w:rPr>
          <w:rFonts w:ascii="Arial" w:eastAsia="Trebuchet MS" w:hAnsi="Arial" w:cs="Arial"/>
          <w:sz w:val="24"/>
          <w:szCs w:val="24"/>
        </w:rPr>
        <w:t>Serão aceitos como comprovante para a demonstração da proficiência na língua inglesa os certificados emitidos pelas seguintes entidades, com as exigências especificadas:</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5.1. Centro de Línguas da FFLCH/USP (ICB e correlatas): mínimo de 60% do exame específico para Mestrado e de 70% para Doutorado.</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5.2. Cultura Inglesa: mínimo de 50% do exame específico (Mestrado ou Doutorado).</w:t>
      </w:r>
    </w:p>
    <w:p w:rsidR="00B918BA"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 xml:space="preserve">5.3. Tese Prime: para Mestrado: TEAP (Test </w:t>
      </w:r>
      <w:proofErr w:type="spellStart"/>
      <w:r w:rsidRPr="007A2F3B">
        <w:rPr>
          <w:rFonts w:ascii="Arial" w:eastAsia="Trebuchet MS" w:hAnsi="Arial" w:cs="Arial"/>
          <w:sz w:val="24"/>
          <w:szCs w:val="24"/>
        </w:rPr>
        <w:t>of</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 ou para Doutorado: WAP (</w:t>
      </w:r>
      <w:proofErr w:type="spellStart"/>
      <w:r w:rsidRPr="007A2F3B">
        <w:rPr>
          <w:rFonts w:ascii="Arial" w:eastAsia="Trebuchet MS" w:hAnsi="Arial" w:cs="Arial"/>
          <w:sz w:val="24"/>
          <w:szCs w:val="24"/>
        </w:rPr>
        <w:t>Writing</w:t>
      </w:r>
      <w:proofErr w:type="spellEnd"/>
      <w:r w:rsidRPr="007A2F3B">
        <w:rPr>
          <w:rFonts w:ascii="Arial" w:eastAsia="Trebuchet MS" w:hAnsi="Arial" w:cs="Arial"/>
          <w:sz w:val="24"/>
          <w:szCs w:val="24"/>
        </w:rPr>
        <w:t xml:space="preserve"> for </w:t>
      </w:r>
      <w:proofErr w:type="spellStart"/>
      <w:r w:rsidRPr="007A2F3B">
        <w:rPr>
          <w:rFonts w:ascii="Arial" w:eastAsia="Trebuchet MS" w:hAnsi="Arial" w:cs="Arial"/>
          <w:sz w:val="24"/>
          <w:szCs w:val="24"/>
        </w:rPr>
        <w:t>Academic</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and</w:t>
      </w:r>
      <w:proofErr w:type="spellEnd"/>
      <w:r w:rsidRPr="007A2F3B">
        <w:rPr>
          <w:rFonts w:ascii="Arial" w:eastAsia="Trebuchet MS" w:hAnsi="Arial" w:cs="Arial"/>
          <w:sz w:val="24"/>
          <w:szCs w:val="24"/>
        </w:rPr>
        <w:t xml:space="preserve"> Professional </w:t>
      </w:r>
      <w:proofErr w:type="spellStart"/>
      <w:r w:rsidRPr="007A2F3B">
        <w:rPr>
          <w:rFonts w:ascii="Arial" w:eastAsia="Trebuchet MS" w:hAnsi="Arial" w:cs="Arial"/>
          <w:sz w:val="24"/>
          <w:szCs w:val="24"/>
        </w:rPr>
        <w:t>Purposes</w:t>
      </w:r>
      <w:proofErr w:type="spellEnd"/>
      <w:r w:rsidRPr="007A2F3B">
        <w:rPr>
          <w:rFonts w:ascii="Arial" w:eastAsia="Trebuchet MS" w:hAnsi="Arial" w:cs="Arial"/>
          <w:sz w:val="24"/>
          <w:szCs w:val="24"/>
        </w:rPr>
        <w:t>): mínimo de 50 pontos.</w:t>
      </w:r>
    </w:p>
    <w:p w:rsidR="00B918BA" w:rsidRDefault="002A7228" w:rsidP="00B918BA">
      <w:pPr>
        <w:spacing w:after="120" w:line="240" w:lineRule="auto"/>
        <w:jc w:val="both"/>
        <w:rPr>
          <w:rFonts w:ascii="Arial" w:eastAsia="Trebuchet MS" w:hAnsi="Arial" w:cs="Arial"/>
          <w:sz w:val="24"/>
          <w:szCs w:val="24"/>
          <w:lang w:val="en-US"/>
        </w:rPr>
      </w:pPr>
      <w:r w:rsidRPr="007A2F3B">
        <w:rPr>
          <w:rFonts w:ascii="Arial" w:eastAsia="Trebuchet MS" w:hAnsi="Arial" w:cs="Arial"/>
          <w:sz w:val="24"/>
          <w:szCs w:val="24"/>
          <w:lang w:val="en-US"/>
        </w:rPr>
        <w:t xml:space="preserve">5.4. TOEFL iBT (Test of English as a Foreign Language – internet-Based Test): </w:t>
      </w:r>
      <w:proofErr w:type="spellStart"/>
      <w:r w:rsidRPr="007A2F3B">
        <w:rPr>
          <w:rFonts w:ascii="Arial" w:eastAsia="Trebuchet MS" w:hAnsi="Arial" w:cs="Arial"/>
          <w:sz w:val="24"/>
          <w:szCs w:val="24"/>
          <w:lang w:val="en-US"/>
        </w:rPr>
        <w:t>mínimo</w:t>
      </w:r>
      <w:proofErr w:type="spellEnd"/>
      <w:r w:rsidRPr="007A2F3B">
        <w:rPr>
          <w:rFonts w:ascii="Arial" w:eastAsia="Trebuchet MS" w:hAnsi="Arial" w:cs="Arial"/>
          <w:sz w:val="24"/>
          <w:szCs w:val="24"/>
          <w:lang w:val="en-US"/>
        </w:rPr>
        <w:t xml:space="preserve"> de 84 </w:t>
      </w:r>
      <w:proofErr w:type="spellStart"/>
      <w:r w:rsidRPr="007A2F3B">
        <w:rPr>
          <w:rFonts w:ascii="Arial" w:eastAsia="Trebuchet MS" w:hAnsi="Arial" w:cs="Arial"/>
          <w:sz w:val="24"/>
          <w:szCs w:val="24"/>
          <w:lang w:val="en-US"/>
        </w:rPr>
        <w:t>pontos</w:t>
      </w:r>
      <w:proofErr w:type="spellEnd"/>
      <w:r w:rsidRPr="007A2F3B">
        <w:rPr>
          <w:rFonts w:ascii="Arial" w:eastAsia="Trebuchet MS" w:hAnsi="Arial" w:cs="Arial"/>
          <w:sz w:val="24"/>
          <w:szCs w:val="24"/>
          <w:lang w:val="en-US"/>
        </w:rPr>
        <w:t>.</w:t>
      </w:r>
    </w:p>
    <w:p w:rsidR="0041277F" w:rsidRDefault="002A7228" w:rsidP="00B918BA">
      <w:pPr>
        <w:spacing w:after="120" w:line="240" w:lineRule="auto"/>
        <w:jc w:val="both"/>
        <w:rPr>
          <w:rFonts w:ascii="Arial" w:eastAsia="Trebuchet MS" w:hAnsi="Arial" w:cs="Arial"/>
          <w:sz w:val="24"/>
          <w:szCs w:val="24"/>
        </w:rPr>
      </w:pPr>
      <w:r w:rsidRPr="007A2F3B">
        <w:rPr>
          <w:rFonts w:ascii="Arial" w:eastAsia="Trebuchet MS" w:hAnsi="Arial" w:cs="Arial"/>
          <w:sz w:val="24"/>
          <w:szCs w:val="24"/>
        </w:rPr>
        <w:t>5.5. IELTS (</w:t>
      </w:r>
      <w:proofErr w:type="spellStart"/>
      <w:r w:rsidRPr="007A2F3B">
        <w:rPr>
          <w:rFonts w:ascii="Arial" w:eastAsia="Trebuchet MS" w:hAnsi="Arial" w:cs="Arial"/>
          <w:sz w:val="24"/>
          <w:szCs w:val="24"/>
        </w:rPr>
        <w:t>International</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English</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Language</w:t>
      </w:r>
      <w:proofErr w:type="spellEnd"/>
      <w:r w:rsidRPr="007A2F3B">
        <w:rPr>
          <w:rFonts w:ascii="Arial" w:eastAsia="Trebuchet MS" w:hAnsi="Arial" w:cs="Arial"/>
          <w:sz w:val="24"/>
          <w:szCs w:val="24"/>
        </w:rPr>
        <w:t xml:space="preserve"> </w:t>
      </w:r>
      <w:proofErr w:type="spellStart"/>
      <w:r w:rsidRPr="007A2F3B">
        <w:rPr>
          <w:rFonts w:ascii="Arial" w:eastAsia="Trebuchet MS" w:hAnsi="Arial" w:cs="Arial"/>
          <w:sz w:val="24"/>
          <w:szCs w:val="24"/>
        </w:rPr>
        <w:t>Testing</w:t>
      </w:r>
      <w:proofErr w:type="spellEnd"/>
      <w:r w:rsidRPr="007A2F3B">
        <w:rPr>
          <w:rFonts w:ascii="Arial" w:eastAsia="Trebuchet MS" w:hAnsi="Arial" w:cs="Arial"/>
          <w:sz w:val="24"/>
          <w:szCs w:val="24"/>
        </w:rPr>
        <w:t xml:space="preserve"> System): mínimo de nota 6.</w:t>
      </w:r>
    </w:p>
    <w:p w:rsidR="002C454D" w:rsidRPr="00FB493C" w:rsidRDefault="002C454D" w:rsidP="00B918BA">
      <w:pPr>
        <w:spacing w:after="120" w:line="240" w:lineRule="auto"/>
        <w:jc w:val="both"/>
        <w:rPr>
          <w:rFonts w:ascii="Arial" w:eastAsia="Trebuchet MS" w:hAnsi="Arial" w:cs="Arial"/>
          <w:sz w:val="24"/>
          <w:szCs w:val="24"/>
        </w:rPr>
      </w:pPr>
      <w:r w:rsidRPr="00FB493C">
        <w:rPr>
          <w:rFonts w:ascii="Arial" w:eastAsia="Trebuchet MS" w:hAnsi="Arial" w:cs="Arial"/>
          <w:sz w:val="24"/>
          <w:szCs w:val="24"/>
        </w:rPr>
        <w:t>5.6.</w:t>
      </w:r>
      <w:r w:rsidRPr="00FB493C">
        <w:t xml:space="preserve"> </w:t>
      </w:r>
      <w:r w:rsidRPr="00FB493C">
        <w:rPr>
          <w:rFonts w:ascii="Arial" w:eastAsia="Trebuchet MS" w:hAnsi="Arial" w:cs="Arial"/>
          <w:sz w:val="24"/>
          <w:szCs w:val="24"/>
        </w:rPr>
        <w:t>TOEFL ITP: Pontuação mínima necessária: 567.</w:t>
      </w:r>
    </w:p>
    <w:p w:rsidR="002C454D" w:rsidRPr="00FB493C" w:rsidRDefault="00135204" w:rsidP="00E53F80">
      <w:pPr>
        <w:spacing w:after="240" w:line="240" w:lineRule="auto"/>
        <w:rPr>
          <w:rFonts w:ascii="Arial" w:eastAsia="Trebuchet MS" w:hAnsi="Arial" w:cs="Arial"/>
          <w:sz w:val="24"/>
          <w:szCs w:val="24"/>
        </w:rPr>
      </w:pPr>
      <w:r w:rsidRPr="00FB493C">
        <w:rPr>
          <w:rFonts w:ascii="Arial" w:eastAsia="Trebuchet MS" w:hAnsi="Arial" w:cs="Arial"/>
          <w:sz w:val="24"/>
          <w:szCs w:val="24"/>
        </w:rPr>
        <w:t xml:space="preserve">5.7. </w:t>
      </w:r>
      <w:r w:rsidR="00E53F80" w:rsidRPr="00FB493C">
        <w:rPr>
          <w:rFonts w:ascii="Arial" w:eastAsia="Trebuchet MS" w:hAnsi="Arial" w:cs="Arial"/>
          <w:sz w:val="24"/>
          <w:szCs w:val="24"/>
        </w:rPr>
        <w:t>F</w:t>
      </w:r>
      <w:r w:rsidRPr="00FB493C">
        <w:rPr>
          <w:rFonts w:ascii="Arial" w:eastAsia="Trebuchet MS" w:hAnsi="Arial" w:cs="Arial"/>
          <w:sz w:val="24"/>
          <w:szCs w:val="24"/>
        </w:rPr>
        <w:t>UVEST</w:t>
      </w:r>
      <w:r w:rsidR="00E53F80" w:rsidRPr="00FB493C">
        <w:rPr>
          <w:rFonts w:ascii="Arial" w:eastAsia="Trebuchet MS" w:hAnsi="Arial" w:cs="Arial"/>
          <w:sz w:val="24"/>
          <w:szCs w:val="24"/>
        </w:rPr>
        <w:t xml:space="preserve">: Exame de proficiência aplicado pela </w:t>
      </w:r>
      <w:proofErr w:type="spellStart"/>
      <w:r w:rsidR="00E53F80" w:rsidRPr="00FB493C">
        <w:rPr>
          <w:rFonts w:ascii="Arial" w:eastAsia="Trebuchet MS" w:hAnsi="Arial" w:cs="Arial"/>
          <w:sz w:val="24"/>
          <w:szCs w:val="24"/>
        </w:rPr>
        <w:t>Fudanção</w:t>
      </w:r>
      <w:proofErr w:type="spellEnd"/>
      <w:r w:rsidR="00E53F80" w:rsidRPr="00FB493C">
        <w:rPr>
          <w:rFonts w:ascii="Arial" w:eastAsia="Trebuchet MS" w:hAnsi="Arial" w:cs="Arial"/>
          <w:sz w:val="24"/>
          <w:szCs w:val="24"/>
        </w:rPr>
        <w:t xml:space="preserve"> Universitária para o Vestibular (FUVEST)</w:t>
      </w:r>
      <w:r w:rsidRPr="00FB493C">
        <w:rPr>
          <w:rFonts w:ascii="Arial" w:eastAsia="Trebuchet MS" w:hAnsi="Arial" w:cs="Arial"/>
          <w:sz w:val="24"/>
          <w:szCs w:val="24"/>
        </w:rPr>
        <w:t>.</w:t>
      </w:r>
      <w:r w:rsidR="00145D89" w:rsidRPr="00FB493C">
        <w:rPr>
          <w:rFonts w:ascii="Arial" w:eastAsia="Trebuchet MS" w:hAnsi="Arial" w:cs="Arial"/>
          <w:sz w:val="24"/>
          <w:szCs w:val="24"/>
        </w:rPr>
        <w:t xml:space="preserve"> Mí</w:t>
      </w:r>
      <w:r w:rsidR="00E53F80" w:rsidRPr="00FB493C">
        <w:rPr>
          <w:rFonts w:ascii="Arial" w:eastAsia="Trebuchet MS" w:hAnsi="Arial" w:cs="Arial"/>
          <w:sz w:val="24"/>
          <w:szCs w:val="24"/>
        </w:rPr>
        <w:t>nimo de 70% (Mestrado ou Doutorado).</w:t>
      </w:r>
    </w:p>
    <w:p w:rsidR="0041277F" w:rsidRPr="00FB493C" w:rsidRDefault="002A7228" w:rsidP="00176CF8">
      <w:pPr>
        <w:spacing w:after="240" w:line="240" w:lineRule="auto"/>
        <w:rPr>
          <w:rFonts w:ascii="Arial" w:eastAsia="Trebuchet MS" w:hAnsi="Arial" w:cs="Arial"/>
          <w:b/>
          <w:sz w:val="24"/>
          <w:szCs w:val="24"/>
        </w:rPr>
      </w:pPr>
      <w:r w:rsidRPr="00FB493C">
        <w:rPr>
          <w:rFonts w:ascii="Arial" w:eastAsia="Trebuchet MS" w:hAnsi="Arial" w:cs="Arial"/>
          <w:b/>
          <w:sz w:val="24"/>
          <w:szCs w:val="24"/>
        </w:rPr>
        <w:t>6. PARA CANDIDATOS ESTRANGEIROS</w:t>
      </w:r>
    </w:p>
    <w:p w:rsidR="0041277F" w:rsidRPr="007A2F3B" w:rsidRDefault="002A7228" w:rsidP="00176CF8">
      <w:pPr>
        <w:spacing w:after="240" w:line="240" w:lineRule="auto"/>
        <w:rPr>
          <w:rFonts w:ascii="Arial" w:eastAsia="Trebuchet MS" w:hAnsi="Arial" w:cs="Arial"/>
          <w:sz w:val="24"/>
          <w:szCs w:val="24"/>
        </w:rPr>
      </w:pPr>
      <w:r w:rsidRPr="007A2F3B">
        <w:rPr>
          <w:rFonts w:ascii="Arial" w:eastAsia="Trebuchet MS" w:hAnsi="Arial" w:cs="Arial"/>
          <w:sz w:val="24"/>
          <w:szCs w:val="24"/>
        </w:rPr>
        <w:t>6.1. O candidato estrangeiro deverá obrigatoriamente ter visto estudantil (Visto temporário IV - VITEM IV)</w:t>
      </w:r>
      <w:r w:rsidR="004609D9">
        <w:rPr>
          <w:rFonts w:ascii="Arial" w:eastAsia="Trebuchet MS" w:hAnsi="Arial" w:cs="Arial"/>
          <w:sz w:val="24"/>
          <w:szCs w:val="24"/>
        </w:rPr>
        <w:t xml:space="preserve"> para efetuar a matrícula</w:t>
      </w:r>
      <w:r w:rsidRPr="007A2F3B">
        <w:rPr>
          <w:rFonts w:ascii="Arial" w:eastAsia="Trebuchet MS" w:hAnsi="Arial" w:cs="Arial"/>
          <w:sz w:val="24"/>
          <w:szCs w:val="24"/>
        </w:rPr>
        <w:t>.</w:t>
      </w:r>
    </w:p>
    <w:p w:rsidR="0041277F" w:rsidRPr="007A2F3B" w:rsidRDefault="0041277F" w:rsidP="00176CF8">
      <w:pPr>
        <w:spacing w:after="240" w:line="240" w:lineRule="auto"/>
        <w:rPr>
          <w:rFonts w:ascii="Arial" w:eastAsia="Trebuchet MS" w:hAnsi="Arial" w:cs="Arial"/>
          <w:sz w:val="24"/>
          <w:szCs w:val="24"/>
        </w:rPr>
      </w:pPr>
    </w:p>
    <w:sectPr w:rsidR="0041277F" w:rsidRPr="007A2F3B" w:rsidSect="007A173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477" w:rsidRDefault="007B1477" w:rsidP="00B07932">
      <w:pPr>
        <w:spacing w:after="0" w:line="240" w:lineRule="auto"/>
      </w:pPr>
      <w:r>
        <w:separator/>
      </w:r>
    </w:p>
  </w:endnote>
  <w:endnote w:type="continuationSeparator" w:id="0">
    <w:p w:rsidR="007B1477" w:rsidRDefault="007B1477" w:rsidP="00B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477" w:rsidRDefault="007B1477" w:rsidP="00B07932">
      <w:pPr>
        <w:spacing w:after="0" w:line="240" w:lineRule="auto"/>
      </w:pPr>
      <w:r>
        <w:separator/>
      </w:r>
    </w:p>
  </w:footnote>
  <w:footnote w:type="continuationSeparator" w:id="0">
    <w:p w:rsidR="007B1477" w:rsidRDefault="007B1477" w:rsidP="00B0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5D3"/>
    <w:multiLevelType w:val="multilevel"/>
    <w:tmpl w:val="1B4819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884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277F"/>
    <w:rsid w:val="00016767"/>
    <w:rsid w:val="00063D0E"/>
    <w:rsid w:val="000C4960"/>
    <w:rsid w:val="000D31E0"/>
    <w:rsid w:val="00135204"/>
    <w:rsid w:val="00145D89"/>
    <w:rsid w:val="00160129"/>
    <w:rsid w:val="0016591B"/>
    <w:rsid w:val="00176CF8"/>
    <w:rsid w:val="001B4362"/>
    <w:rsid w:val="001D0592"/>
    <w:rsid w:val="00202765"/>
    <w:rsid w:val="002902B2"/>
    <w:rsid w:val="002A7228"/>
    <w:rsid w:val="002B46C0"/>
    <w:rsid w:val="002C454D"/>
    <w:rsid w:val="002C479C"/>
    <w:rsid w:val="002F38C7"/>
    <w:rsid w:val="00312F82"/>
    <w:rsid w:val="00390F5B"/>
    <w:rsid w:val="00392760"/>
    <w:rsid w:val="003E5C67"/>
    <w:rsid w:val="0041277F"/>
    <w:rsid w:val="004252F3"/>
    <w:rsid w:val="004303ED"/>
    <w:rsid w:val="00434154"/>
    <w:rsid w:val="004609D9"/>
    <w:rsid w:val="00464017"/>
    <w:rsid w:val="004D7DFC"/>
    <w:rsid w:val="00500D1E"/>
    <w:rsid w:val="005033B9"/>
    <w:rsid w:val="005F621C"/>
    <w:rsid w:val="00630D99"/>
    <w:rsid w:val="00671329"/>
    <w:rsid w:val="006806EE"/>
    <w:rsid w:val="00680F3E"/>
    <w:rsid w:val="007020A1"/>
    <w:rsid w:val="007225DC"/>
    <w:rsid w:val="00722DF8"/>
    <w:rsid w:val="0076551F"/>
    <w:rsid w:val="00765697"/>
    <w:rsid w:val="007704D2"/>
    <w:rsid w:val="007A1105"/>
    <w:rsid w:val="007A1731"/>
    <w:rsid w:val="007A2F3B"/>
    <w:rsid w:val="007A62F3"/>
    <w:rsid w:val="007B1477"/>
    <w:rsid w:val="007D4D45"/>
    <w:rsid w:val="00833EFB"/>
    <w:rsid w:val="00853D95"/>
    <w:rsid w:val="008754CA"/>
    <w:rsid w:val="008926E1"/>
    <w:rsid w:val="00897F5F"/>
    <w:rsid w:val="008C1B84"/>
    <w:rsid w:val="008F171F"/>
    <w:rsid w:val="009044D1"/>
    <w:rsid w:val="00923188"/>
    <w:rsid w:val="009A64F1"/>
    <w:rsid w:val="009A7C8E"/>
    <w:rsid w:val="00A431FC"/>
    <w:rsid w:val="00A56492"/>
    <w:rsid w:val="00A94567"/>
    <w:rsid w:val="00AA7936"/>
    <w:rsid w:val="00AD3B3E"/>
    <w:rsid w:val="00B07932"/>
    <w:rsid w:val="00B14286"/>
    <w:rsid w:val="00B918BA"/>
    <w:rsid w:val="00B95A34"/>
    <w:rsid w:val="00BC5039"/>
    <w:rsid w:val="00BF4C84"/>
    <w:rsid w:val="00C155B6"/>
    <w:rsid w:val="00C22C6C"/>
    <w:rsid w:val="00C239F1"/>
    <w:rsid w:val="00C30F04"/>
    <w:rsid w:val="00C6444F"/>
    <w:rsid w:val="00C93414"/>
    <w:rsid w:val="00CA31F4"/>
    <w:rsid w:val="00CB0D41"/>
    <w:rsid w:val="00CD5FF5"/>
    <w:rsid w:val="00CE31B8"/>
    <w:rsid w:val="00CF1DFF"/>
    <w:rsid w:val="00D6385C"/>
    <w:rsid w:val="00D8544E"/>
    <w:rsid w:val="00E448CB"/>
    <w:rsid w:val="00E53F80"/>
    <w:rsid w:val="00E67E4A"/>
    <w:rsid w:val="00E7445E"/>
    <w:rsid w:val="00EA1DA3"/>
    <w:rsid w:val="00EB4ABE"/>
    <w:rsid w:val="00ED24AD"/>
    <w:rsid w:val="00ED5278"/>
    <w:rsid w:val="00ED65ED"/>
    <w:rsid w:val="00EE09AA"/>
    <w:rsid w:val="00F30896"/>
    <w:rsid w:val="00F65E46"/>
    <w:rsid w:val="00FB32F4"/>
    <w:rsid w:val="00FB493C"/>
    <w:rsid w:val="00FB538B"/>
    <w:rsid w:val="00FE5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2810-2A40-4D31-9E3D-3D996E2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D4"/>
    <w:rPr>
      <w:lang w:eastAsia="en-US"/>
    </w:rPr>
  </w:style>
  <w:style w:type="paragraph" w:styleId="Ttulo1">
    <w:name w:val="heading 1"/>
    <w:basedOn w:val="Normal"/>
    <w:next w:val="Corpodetexto"/>
    <w:link w:val="Ttulo1Char"/>
    <w:uiPriority w:val="99"/>
    <w:qFormat/>
    <w:locked/>
    <w:rsid w:val="00137E2D"/>
    <w:pPr>
      <w:keepNext/>
      <w:numPr>
        <w:numId w:val="1"/>
      </w:numPr>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Ttulo2">
    <w:name w:val="heading 2"/>
    <w:basedOn w:val="Normal"/>
    <w:next w:val="Normal"/>
    <w:rsid w:val="007A1731"/>
    <w:pPr>
      <w:keepNext/>
      <w:keepLines/>
      <w:spacing w:before="360" w:after="80"/>
      <w:outlineLvl w:val="1"/>
    </w:pPr>
    <w:rPr>
      <w:b/>
      <w:sz w:val="36"/>
      <w:szCs w:val="36"/>
    </w:rPr>
  </w:style>
  <w:style w:type="paragraph" w:styleId="Ttulo3">
    <w:name w:val="heading 3"/>
    <w:basedOn w:val="Normal"/>
    <w:next w:val="Normal"/>
    <w:rsid w:val="007A1731"/>
    <w:pPr>
      <w:keepNext/>
      <w:keepLines/>
      <w:spacing w:before="280" w:after="80"/>
      <w:outlineLvl w:val="2"/>
    </w:pPr>
    <w:rPr>
      <w:b/>
      <w:sz w:val="28"/>
      <w:szCs w:val="28"/>
    </w:rPr>
  </w:style>
  <w:style w:type="paragraph" w:styleId="Ttulo4">
    <w:name w:val="heading 4"/>
    <w:basedOn w:val="Normal"/>
    <w:next w:val="Normal"/>
    <w:rsid w:val="007A1731"/>
    <w:pPr>
      <w:keepNext/>
      <w:keepLines/>
      <w:spacing w:before="240" w:after="40"/>
      <w:outlineLvl w:val="3"/>
    </w:pPr>
    <w:rPr>
      <w:b/>
      <w:sz w:val="24"/>
      <w:szCs w:val="24"/>
    </w:rPr>
  </w:style>
  <w:style w:type="paragraph" w:styleId="Ttulo5">
    <w:name w:val="heading 5"/>
    <w:basedOn w:val="Normal"/>
    <w:next w:val="Normal"/>
    <w:rsid w:val="007A1731"/>
    <w:pPr>
      <w:keepNext/>
      <w:keepLines/>
      <w:spacing w:before="220" w:after="40"/>
      <w:outlineLvl w:val="4"/>
    </w:pPr>
    <w:rPr>
      <w:b/>
    </w:rPr>
  </w:style>
  <w:style w:type="paragraph" w:styleId="Ttulo6">
    <w:name w:val="heading 6"/>
    <w:basedOn w:val="Normal"/>
    <w:next w:val="Normal"/>
    <w:rsid w:val="007A173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A1731"/>
    <w:tblPr>
      <w:tblCellMar>
        <w:top w:w="0" w:type="dxa"/>
        <w:left w:w="0" w:type="dxa"/>
        <w:bottom w:w="0" w:type="dxa"/>
        <w:right w:w="0" w:type="dxa"/>
      </w:tblCellMar>
    </w:tblPr>
  </w:style>
  <w:style w:type="paragraph" w:styleId="Ttulo">
    <w:name w:val="Title"/>
    <w:basedOn w:val="Normal"/>
    <w:next w:val="Normal"/>
    <w:rsid w:val="007A1731"/>
    <w:pPr>
      <w:keepNext/>
      <w:keepLines/>
      <w:spacing w:before="480" w:after="120"/>
    </w:pPr>
    <w:rPr>
      <w:b/>
      <w:sz w:val="72"/>
      <w:szCs w:val="72"/>
    </w:rPr>
  </w:style>
  <w:style w:type="character" w:customStyle="1" w:styleId="Ttulo1Char">
    <w:name w:val="Título 1 Char"/>
    <w:basedOn w:val="Fontepargpadro"/>
    <w:link w:val="Ttulo1"/>
    <w:uiPriority w:val="99"/>
    <w:locked/>
    <w:rsid w:val="00137E2D"/>
    <w:rPr>
      <w:rFonts w:ascii="Liberation Serif" w:eastAsia="SimSun" w:hAnsi="Liberation Serif" w:cs="Mangal"/>
      <w:b/>
      <w:bCs/>
      <w:kern w:val="1"/>
      <w:sz w:val="48"/>
      <w:szCs w:val="48"/>
      <w:lang w:eastAsia="zh-CN" w:bidi="hi-IN"/>
    </w:rPr>
  </w:style>
  <w:style w:type="character" w:styleId="Hyperlink">
    <w:name w:val="Hyperlink"/>
    <w:basedOn w:val="Fontepargpadro"/>
    <w:uiPriority w:val="99"/>
    <w:rsid w:val="005154CA"/>
    <w:rPr>
      <w:rFonts w:cs="Times New Roman"/>
      <w:color w:val="0000FF"/>
      <w:u w:val="single"/>
    </w:rPr>
  </w:style>
  <w:style w:type="paragraph" w:styleId="Textodebalo">
    <w:name w:val="Balloon Text"/>
    <w:basedOn w:val="Normal"/>
    <w:link w:val="TextodebaloChar"/>
    <w:uiPriority w:val="99"/>
    <w:semiHidden/>
    <w:rsid w:val="006536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536DB"/>
    <w:rPr>
      <w:rFonts w:ascii="Tahoma" w:hAnsi="Tahoma" w:cs="Tahoma"/>
      <w:sz w:val="16"/>
      <w:szCs w:val="16"/>
    </w:rPr>
  </w:style>
  <w:style w:type="character" w:styleId="Refdecomentrio">
    <w:name w:val="annotation reference"/>
    <w:basedOn w:val="Fontepargpadro"/>
    <w:uiPriority w:val="99"/>
    <w:semiHidden/>
    <w:rsid w:val="002E1BF4"/>
    <w:rPr>
      <w:rFonts w:cs="Times New Roman"/>
      <w:sz w:val="16"/>
      <w:szCs w:val="16"/>
    </w:rPr>
  </w:style>
  <w:style w:type="paragraph" w:styleId="Textodecomentrio">
    <w:name w:val="annotation text"/>
    <w:basedOn w:val="Normal"/>
    <w:link w:val="TextodecomentrioChar"/>
    <w:uiPriority w:val="99"/>
    <w:semiHidden/>
    <w:rsid w:val="002E1BF4"/>
    <w:rPr>
      <w:sz w:val="20"/>
      <w:szCs w:val="20"/>
    </w:rPr>
  </w:style>
  <w:style w:type="character" w:customStyle="1" w:styleId="TextodecomentrioChar">
    <w:name w:val="Texto de comentário Char"/>
    <w:basedOn w:val="Fontepargpadro"/>
    <w:link w:val="Textodecomentrio"/>
    <w:uiPriority w:val="99"/>
    <w:semiHidden/>
    <w:locked/>
    <w:rsid w:val="00ED1C1D"/>
    <w:rPr>
      <w:rFonts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2E1BF4"/>
    <w:rPr>
      <w:b/>
      <w:bCs/>
    </w:rPr>
  </w:style>
  <w:style w:type="character" w:customStyle="1" w:styleId="AssuntodocomentrioChar">
    <w:name w:val="Assunto do comentário Char"/>
    <w:basedOn w:val="TextodecomentrioChar"/>
    <w:link w:val="Assuntodocomentrio"/>
    <w:uiPriority w:val="99"/>
    <w:semiHidden/>
    <w:locked/>
    <w:rsid w:val="00ED1C1D"/>
    <w:rPr>
      <w:rFonts w:cs="Times New Roman"/>
      <w:b/>
      <w:bCs/>
      <w:sz w:val="20"/>
      <w:szCs w:val="20"/>
      <w:lang w:eastAsia="en-US"/>
    </w:rPr>
  </w:style>
  <w:style w:type="character" w:styleId="HiperlinkVisitado">
    <w:name w:val="FollowedHyperlink"/>
    <w:basedOn w:val="Fontepargpadro"/>
    <w:uiPriority w:val="99"/>
    <w:semiHidden/>
    <w:rsid w:val="00B33B8F"/>
    <w:rPr>
      <w:rFonts w:cs="Times New Roman"/>
      <w:color w:val="800080"/>
      <w:u w:val="single"/>
    </w:rPr>
  </w:style>
  <w:style w:type="character" w:customStyle="1" w:styleId="object">
    <w:name w:val="object"/>
    <w:basedOn w:val="Fontepargpadro"/>
    <w:uiPriority w:val="99"/>
    <w:rsid w:val="0082441A"/>
    <w:rPr>
      <w:rFonts w:cs="Times New Roman"/>
    </w:rPr>
  </w:style>
  <w:style w:type="character" w:customStyle="1" w:styleId="apple-converted-space">
    <w:name w:val="apple-converted-space"/>
    <w:basedOn w:val="Fontepargpadro"/>
    <w:uiPriority w:val="99"/>
    <w:rsid w:val="0082441A"/>
    <w:rPr>
      <w:rFonts w:cs="Times New Roman"/>
    </w:rPr>
  </w:style>
  <w:style w:type="paragraph" w:styleId="Corpodetexto">
    <w:name w:val="Body Text"/>
    <w:basedOn w:val="Normal"/>
    <w:link w:val="CorpodetextoChar"/>
    <w:uiPriority w:val="99"/>
    <w:semiHidden/>
    <w:rsid w:val="00137E2D"/>
    <w:pPr>
      <w:spacing w:after="120"/>
    </w:pPr>
  </w:style>
  <w:style w:type="character" w:customStyle="1" w:styleId="CorpodetextoChar">
    <w:name w:val="Corpo de texto Char"/>
    <w:basedOn w:val="Fontepargpadro"/>
    <w:link w:val="Corpodetexto"/>
    <w:uiPriority w:val="99"/>
    <w:semiHidden/>
    <w:locked/>
    <w:rsid w:val="00137E2D"/>
    <w:rPr>
      <w:rFonts w:cs="Times New Roman"/>
      <w:lang w:eastAsia="en-US"/>
    </w:rPr>
  </w:style>
  <w:style w:type="paragraph" w:styleId="Pr-formataoHTML">
    <w:name w:val="HTML Preformatted"/>
    <w:basedOn w:val="Normal"/>
    <w:link w:val="Pr-formataoHTMLChar"/>
    <w:uiPriority w:val="99"/>
    <w:semiHidden/>
    <w:unhideWhenUsed/>
    <w:rsid w:val="00B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2012F"/>
    <w:rPr>
      <w:rFonts w:ascii="Courier New" w:eastAsia="Times New Roman" w:hAnsi="Courier New" w:cs="Courier New"/>
      <w:sz w:val="20"/>
      <w:szCs w:val="20"/>
    </w:rPr>
  </w:style>
  <w:style w:type="paragraph" w:styleId="Subttulo">
    <w:name w:val="Subtitle"/>
    <w:basedOn w:val="Normal"/>
    <w:next w:val="Normal"/>
    <w:rsid w:val="007A1731"/>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B079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932"/>
    <w:rPr>
      <w:lang w:eastAsia="en-US"/>
    </w:rPr>
  </w:style>
  <w:style w:type="paragraph" w:styleId="Rodap">
    <w:name w:val="footer"/>
    <w:basedOn w:val="Normal"/>
    <w:link w:val="RodapChar"/>
    <w:uiPriority w:val="99"/>
    <w:unhideWhenUsed/>
    <w:rsid w:val="00B07932"/>
    <w:pPr>
      <w:tabs>
        <w:tab w:val="center" w:pos="4252"/>
        <w:tab w:val="right" w:pos="8504"/>
      </w:tabs>
      <w:spacing w:after="0" w:line="240" w:lineRule="auto"/>
    </w:pPr>
  </w:style>
  <w:style w:type="character" w:customStyle="1" w:styleId="RodapChar">
    <w:name w:val="Rodapé Char"/>
    <w:basedOn w:val="Fontepargpadro"/>
    <w:link w:val="Rodap"/>
    <w:uiPriority w:val="99"/>
    <w:rsid w:val="00B079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ec@icb.usp.br" TargetMode="External"/><Relationship Id="rId13" Type="http://schemas.openxmlformats.org/officeDocument/2006/relationships/hyperlink" Target="http://sites.usp.br/biotecnolog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usp.br/biotecnologia/wp-content/uploads/sites/63/2016/04/Curriculum-Vitae-PPI-Biotecnologia.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s.usp.br/biotecnologia/?attachment_id=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usp.br/biotecnologia/wp-content/uploads/sites/63/2015/07/aceite.doc" TargetMode="External"/><Relationship Id="rId5" Type="http://schemas.openxmlformats.org/officeDocument/2006/relationships/webSettings" Target="webSettings.xml"/><Relationship Id="rId15" Type="http://schemas.openxmlformats.org/officeDocument/2006/relationships/hyperlink" Target="https://sites.usp.br/biotecnologia/area-aluno/downloads/solicitacao-de-inscricao-em-disciplina/" TargetMode="External"/><Relationship Id="rId10" Type="http://schemas.openxmlformats.org/officeDocument/2006/relationships/hyperlink" Target="http://sites.usp.br/biotecnologia/wp-content/uploads/sites/63/2015/10/requerimento.doc" TargetMode="External"/><Relationship Id="rId4" Type="http://schemas.openxmlformats.org/officeDocument/2006/relationships/settings" Target="settings.xml"/><Relationship Id="rId9" Type="http://schemas.openxmlformats.org/officeDocument/2006/relationships/hyperlink" Target="mailto:biotec@icb.usp.br" TargetMode="External"/><Relationship Id="rId14" Type="http://schemas.openxmlformats.org/officeDocument/2006/relationships/hyperlink" Target="http://sites.usp.br/biotecnologia/area-aluno/downloads/requerimento-matricula-in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73cwn5sEUEGNOXQm10s7c7pLA==">AMUW2mUxFleebvG9CHNBBRD8kAW1qfzj3aSYSTasKEJyF/x4fmlvU7aMiPbZJJm2UFDXI+Pz4g7xyFhX570IHvEIvic4pvcEX8ElHIn0uuRDpESOg6dUnXU=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2481</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4</cp:revision>
  <dcterms:created xsi:type="dcterms:W3CDTF">2023-04-24T09:23:00Z</dcterms:created>
  <dcterms:modified xsi:type="dcterms:W3CDTF">2023-04-26T09:53:00Z</dcterms:modified>
</cp:coreProperties>
</file>