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BEC35" w14:textId="77777777" w:rsidR="0041277F" w:rsidRPr="007A2F3B" w:rsidRDefault="002A7228" w:rsidP="007225DC">
      <w:pPr>
        <w:spacing w:after="0" w:line="240" w:lineRule="auto"/>
        <w:jc w:val="center"/>
        <w:rPr>
          <w:rFonts w:ascii="Arial" w:eastAsia="Trebuchet MS" w:hAnsi="Arial" w:cs="Arial"/>
          <w:b/>
          <w:sz w:val="24"/>
          <w:szCs w:val="24"/>
        </w:rPr>
      </w:pPr>
      <w:r w:rsidRPr="007A2F3B">
        <w:rPr>
          <w:rFonts w:ascii="Arial" w:eastAsia="Trebuchet MS" w:hAnsi="Arial" w:cs="Arial"/>
          <w:b/>
          <w:sz w:val="24"/>
          <w:szCs w:val="24"/>
        </w:rPr>
        <w:t>Edital de Abertura de Processo Seletivo</w:t>
      </w:r>
    </w:p>
    <w:p w14:paraId="1C217C9B" w14:textId="19F4D5ED" w:rsidR="0041277F" w:rsidRDefault="004D2827" w:rsidP="007225DC">
      <w:pPr>
        <w:spacing w:after="0" w:line="240" w:lineRule="auto"/>
        <w:jc w:val="center"/>
        <w:rPr>
          <w:rFonts w:ascii="Arial" w:eastAsia="Trebuchet MS" w:hAnsi="Arial" w:cs="Arial"/>
          <w:sz w:val="24"/>
          <w:szCs w:val="24"/>
        </w:rPr>
      </w:pPr>
      <w:r>
        <w:rPr>
          <w:rFonts w:ascii="Arial" w:eastAsia="Trebuchet MS" w:hAnsi="Arial" w:cs="Arial"/>
          <w:b/>
          <w:sz w:val="24"/>
          <w:szCs w:val="24"/>
        </w:rPr>
        <w:t>2</w:t>
      </w:r>
      <w:r w:rsidR="002A7228" w:rsidRPr="007A2F3B">
        <w:rPr>
          <w:rFonts w:ascii="Arial" w:eastAsia="Trebuchet MS" w:hAnsi="Arial" w:cs="Arial"/>
          <w:b/>
          <w:sz w:val="24"/>
          <w:szCs w:val="24"/>
        </w:rPr>
        <w:t>º Semestre 202</w:t>
      </w:r>
      <w:r w:rsidR="00970560">
        <w:rPr>
          <w:rFonts w:ascii="Arial" w:eastAsia="Trebuchet MS" w:hAnsi="Arial" w:cs="Arial"/>
          <w:b/>
          <w:sz w:val="24"/>
          <w:szCs w:val="24"/>
        </w:rPr>
        <w:t>4</w:t>
      </w:r>
      <w:r w:rsidR="002A7228" w:rsidRPr="007A2F3B">
        <w:rPr>
          <w:rFonts w:ascii="Arial" w:eastAsia="Trebuchet MS" w:hAnsi="Arial" w:cs="Arial"/>
          <w:b/>
          <w:sz w:val="24"/>
          <w:szCs w:val="24"/>
        </w:rPr>
        <w:t xml:space="preserve"> - Biotecnologia</w:t>
      </w:r>
      <w:r w:rsidR="002A7228" w:rsidRPr="007A2F3B">
        <w:rPr>
          <w:rFonts w:ascii="Arial" w:eastAsia="Trebuchet MS" w:hAnsi="Arial" w:cs="Arial"/>
          <w:b/>
          <w:sz w:val="24"/>
          <w:szCs w:val="24"/>
        </w:rPr>
        <w:br/>
      </w:r>
    </w:p>
    <w:p w14:paraId="4BB6077F" w14:textId="77777777" w:rsidR="00EB4ABE" w:rsidRPr="007A2F3B" w:rsidRDefault="00EB4ABE" w:rsidP="007225DC">
      <w:pPr>
        <w:spacing w:after="0" w:line="240" w:lineRule="auto"/>
        <w:jc w:val="center"/>
        <w:rPr>
          <w:rFonts w:ascii="Arial" w:eastAsia="Trebuchet MS" w:hAnsi="Arial" w:cs="Arial"/>
          <w:sz w:val="24"/>
          <w:szCs w:val="24"/>
        </w:rPr>
      </w:pPr>
    </w:p>
    <w:p w14:paraId="214A6E07" w14:textId="79536A30" w:rsidR="0041277F" w:rsidRPr="007A2F3B" w:rsidRDefault="009E2780" w:rsidP="00176CF8">
      <w:pPr>
        <w:spacing w:after="240" w:line="240" w:lineRule="auto"/>
        <w:jc w:val="both"/>
        <w:rPr>
          <w:rFonts w:ascii="Arial" w:eastAsia="Trebuchet MS" w:hAnsi="Arial" w:cs="Arial"/>
          <w:sz w:val="24"/>
          <w:szCs w:val="24"/>
        </w:rPr>
      </w:pPr>
      <w:r>
        <w:rPr>
          <w:rFonts w:ascii="Arial" w:eastAsia="Trebuchet MS" w:hAnsi="Arial" w:cs="Arial"/>
          <w:sz w:val="24"/>
          <w:szCs w:val="24"/>
        </w:rPr>
        <w:t>A</w:t>
      </w:r>
      <w:r w:rsidR="002A7228" w:rsidRPr="007A2F3B">
        <w:rPr>
          <w:rFonts w:ascii="Arial" w:eastAsia="Trebuchet MS" w:hAnsi="Arial" w:cs="Arial"/>
          <w:sz w:val="24"/>
          <w:szCs w:val="24"/>
        </w:rPr>
        <w:t xml:space="preserve"> Presidente da Comissão de Pós-Graduação do Programa de Pós-Graduação Interunidades em Biotecnologia da Universidade de São Paulo torna pública a abertura de processo de seleção </w:t>
      </w:r>
      <w:r w:rsidR="002A7228" w:rsidRPr="00BC5039">
        <w:rPr>
          <w:rFonts w:ascii="Arial" w:eastAsia="Trebuchet MS" w:hAnsi="Arial" w:cs="Arial"/>
          <w:color w:val="000000" w:themeColor="text1"/>
          <w:sz w:val="24"/>
          <w:szCs w:val="24"/>
        </w:rPr>
        <w:t xml:space="preserve">para </w:t>
      </w:r>
      <w:r w:rsidR="007D4D45" w:rsidRPr="00BC5039">
        <w:rPr>
          <w:rFonts w:ascii="Arial" w:eastAsia="Trebuchet MS" w:hAnsi="Arial" w:cs="Arial"/>
          <w:b/>
          <w:color w:val="000000" w:themeColor="text1"/>
          <w:sz w:val="24"/>
          <w:szCs w:val="24"/>
        </w:rPr>
        <w:t>15</w:t>
      </w:r>
      <w:r w:rsidR="002A7228" w:rsidRPr="00BC5039">
        <w:rPr>
          <w:rFonts w:ascii="Arial" w:eastAsia="Trebuchet MS" w:hAnsi="Arial" w:cs="Arial"/>
          <w:b/>
          <w:color w:val="000000" w:themeColor="text1"/>
          <w:sz w:val="24"/>
          <w:szCs w:val="24"/>
        </w:rPr>
        <w:t xml:space="preserve"> vagas para mestrado e </w:t>
      </w:r>
      <w:r w:rsidR="007D4D45" w:rsidRPr="00BC5039">
        <w:rPr>
          <w:rFonts w:ascii="Arial" w:eastAsia="Trebuchet MS" w:hAnsi="Arial" w:cs="Arial"/>
          <w:b/>
          <w:color w:val="000000" w:themeColor="text1"/>
          <w:sz w:val="24"/>
          <w:szCs w:val="24"/>
        </w:rPr>
        <w:t>1</w:t>
      </w:r>
      <w:r w:rsidR="002A7228" w:rsidRPr="00BC5039">
        <w:rPr>
          <w:rFonts w:ascii="Arial" w:eastAsia="Trebuchet MS" w:hAnsi="Arial" w:cs="Arial"/>
          <w:b/>
          <w:color w:val="000000" w:themeColor="text1"/>
          <w:sz w:val="24"/>
          <w:szCs w:val="24"/>
        </w:rPr>
        <w:t>0 vagas para doutorado ou doutorado direto</w:t>
      </w:r>
      <w:r w:rsidR="002A7228" w:rsidRPr="007A2F3B">
        <w:rPr>
          <w:rFonts w:ascii="Arial" w:eastAsia="Trebuchet MS" w:hAnsi="Arial" w:cs="Arial"/>
          <w:sz w:val="24"/>
          <w:szCs w:val="24"/>
        </w:rPr>
        <w:t xml:space="preserve"> junto ao Programa.</w:t>
      </w:r>
    </w:p>
    <w:p w14:paraId="3F6BC2AF" w14:textId="77777777" w:rsidR="00EB4ABE" w:rsidRDefault="00EB4ABE" w:rsidP="00176CF8">
      <w:pPr>
        <w:spacing w:after="240" w:line="240" w:lineRule="auto"/>
        <w:rPr>
          <w:rFonts w:ascii="Arial" w:eastAsia="Trebuchet MS" w:hAnsi="Arial" w:cs="Arial"/>
          <w:b/>
          <w:sz w:val="24"/>
          <w:szCs w:val="24"/>
        </w:rPr>
      </w:pPr>
    </w:p>
    <w:p w14:paraId="241879A2" w14:textId="77777777" w:rsidR="0041277F" w:rsidRPr="007A2F3B" w:rsidRDefault="002A7228" w:rsidP="00176CF8">
      <w:pPr>
        <w:spacing w:after="240" w:line="240" w:lineRule="auto"/>
        <w:rPr>
          <w:rFonts w:ascii="Arial" w:eastAsia="Trebuchet MS" w:hAnsi="Arial" w:cs="Arial"/>
          <w:sz w:val="24"/>
          <w:szCs w:val="24"/>
        </w:rPr>
      </w:pPr>
      <w:r w:rsidRPr="007A2F3B">
        <w:rPr>
          <w:rFonts w:ascii="Arial" w:eastAsia="Trebuchet MS" w:hAnsi="Arial" w:cs="Arial"/>
          <w:b/>
          <w:sz w:val="24"/>
          <w:szCs w:val="24"/>
        </w:rPr>
        <w:t>1. INSCRIÇÃO</w:t>
      </w:r>
    </w:p>
    <w:p w14:paraId="59FF0F52" w14:textId="2AA77E15" w:rsidR="0041277F" w:rsidRDefault="002A7228" w:rsidP="00176CF8">
      <w:pPr>
        <w:spacing w:after="240" w:line="240" w:lineRule="auto"/>
        <w:jc w:val="both"/>
        <w:rPr>
          <w:rFonts w:ascii="Arial" w:eastAsia="Trebuchet MS" w:hAnsi="Arial" w:cs="Arial"/>
          <w:sz w:val="24"/>
          <w:szCs w:val="24"/>
        </w:rPr>
      </w:pPr>
      <w:r w:rsidRPr="007A2F3B">
        <w:rPr>
          <w:rFonts w:ascii="Arial" w:eastAsia="Trebuchet MS" w:hAnsi="Arial" w:cs="Arial"/>
          <w:sz w:val="24"/>
          <w:szCs w:val="24"/>
        </w:rPr>
        <w:t xml:space="preserve">1.1. As inscrições deverão ser realizadas no período </w:t>
      </w:r>
      <w:r w:rsidRPr="00BC5039">
        <w:rPr>
          <w:rFonts w:ascii="Arial" w:eastAsia="Trebuchet MS" w:hAnsi="Arial" w:cs="Arial"/>
          <w:color w:val="000000" w:themeColor="text1"/>
          <w:sz w:val="24"/>
          <w:szCs w:val="24"/>
        </w:rPr>
        <w:t>de</w:t>
      </w:r>
      <w:r w:rsidR="00202765" w:rsidRPr="00BC5039">
        <w:rPr>
          <w:rFonts w:ascii="Arial" w:eastAsia="Trebuchet MS" w:hAnsi="Arial" w:cs="Arial"/>
          <w:color w:val="000000" w:themeColor="text1"/>
          <w:sz w:val="24"/>
          <w:szCs w:val="24"/>
        </w:rPr>
        <w:t xml:space="preserve"> </w:t>
      </w:r>
      <w:r w:rsidR="009E2780" w:rsidRPr="009E2780">
        <w:rPr>
          <w:rFonts w:ascii="Arial" w:eastAsia="Trebuchet MS" w:hAnsi="Arial" w:cs="Arial"/>
          <w:b/>
          <w:bCs/>
          <w:color w:val="000000" w:themeColor="text1"/>
          <w:sz w:val="24"/>
          <w:szCs w:val="24"/>
        </w:rPr>
        <w:t>27</w:t>
      </w:r>
      <w:r w:rsidR="00392760" w:rsidRPr="009E2780">
        <w:rPr>
          <w:rFonts w:ascii="Arial" w:eastAsia="Trebuchet MS" w:hAnsi="Arial" w:cs="Arial"/>
          <w:b/>
          <w:bCs/>
          <w:color w:val="000000" w:themeColor="text1"/>
          <w:sz w:val="24"/>
          <w:szCs w:val="24"/>
        </w:rPr>
        <w:t xml:space="preserve"> </w:t>
      </w:r>
      <w:r w:rsidR="009E2780" w:rsidRPr="009E2780">
        <w:rPr>
          <w:rFonts w:ascii="Arial" w:eastAsia="Trebuchet MS" w:hAnsi="Arial" w:cs="Arial"/>
          <w:b/>
          <w:color w:val="000000" w:themeColor="text1"/>
          <w:sz w:val="24"/>
          <w:szCs w:val="24"/>
        </w:rPr>
        <w:t xml:space="preserve">a 29 de maio </w:t>
      </w:r>
      <w:r w:rsidRPr="009E2780">
        <w:rPr>
          <w:rFonts w:ascii="Arial" w:eastAsia="Trebuchet MS" w:hAnsi="Arial" w:cs="Arial"/>
          <w:b/>
          <w:color w:val="000000" w:themeColor="text1"/>
          <w:sz w:val="24"/>
          <w:szCs w:val="24"/>
        </w:rPr>
        <w:t>de 202</w:t>
      </w:r>
      <w:r w:rsidR="004D2827" w:rsidRPr="009E2780">
        <w:rPr>
          <w:rFonts w:ascii="Arial" w:eastAsia="Trebuchet MS" w:hAnsi="Arial" w:cs="Arial"/>
          <w:b/>
          <w:color w:val="000000" w:themeColor="text1"/>
          <w:sz w:val="24"/>
          <w:szCs w:val="24"/>
        </w:rPr>
        <w:t>4</w:t>
      </w:r>
      <w:r w:rsidRPr="009E2780">
        <w:rPr>
          <w:rFonts w:ascii="Arial" w:eastAsia="Trebuchet MS" w:hAnsi="Arial" w:cs="Arial"/>
          <w:color w:val="000000" w:themeColor="text1"/>
          <w:sz w:val="24"/>
          <w:szCs w:val="24"/>
        </w:rPr>
        <w:t xml:space="preserve"> </w:t>
      </w:r>
      <w:r w:rsidR="00434154" w:rsidRPr="00BC5039">
        <w:rPr>
          <w:rFonts w:ascii="Arial" w:eastAsia="Trebuchet MS" w:hAnsi="Arial" w:cs="Arial"/>
          <w:b/>
          <w:color w:val="000000" w:themeColor="text1"/>
          <w:sz w:val="24"/>
          <w:szCs w:val="24"/>
        </w:rPr>
        <w:t>até as 12:00 horas</w:t>
      </w:r>
      <w:r w:rsidR="00434154">
        <w:rPr>
          <w:rFonts w:ascii="Arial" w:eastAsia="Trebuchet MS" w:hAnsi="Arial" w:cs="Arial"/>
          <w:color w:val="000000" w:themeColor="text1"/>
          <w:sz w:val="24"/>
          <w:szCs w:val="24"/>
        </w:rPr>
        <w:t xml:space="preserve"> </w:t>
      </w:r>
      <w:r w:rsidRPr="005033B9">
        <w:rPr>
          <w:rFonts w:ascii="Arial" w:eastAsia="Trebuchet MS" w:hAnsi="Arial" w:cs="Arial"/>
          <w:color w:val="000000" w:themeColor="text1"/>
          <w:sz w:val="24"/>
          <w:szCs w:val="24"/>
        </w:rPr>
        <w:t>exclusivamente por correio eletrônico enviado a</w:t>
      </w:r>
      <w:r w:rsidRPr="007A2F3B">
        <w:rPr>
          <w:rFonts w:ascii="Arial" w:eastAsia="Trebuchet MS" w:hAnsi="Arial" w:cs="Arial"/>
          <w:sz w:val="24"/>
          <w:szCs w:val="24"/>
        </w:rPr>
        <w:t xml:space="preserve"> Secretaria do Programa de Pós-Graduação Interunidades em Biotecnologia (</w:t>
      </w:r>
      <w:hyperlink r:id="rId8" w:history="1">
        <w:r w:rsidR="005F621C" w:rsidRPr="00D4602C">
          <w:rPr>
            <w:rStyle w:val="Hyperlink"/>
            <w:rFonts w:ascii="Arial" w:eastAsia="Trebuchet MS" w:hAnsi="Arial" w:cs="Arial"/>
            <w:sz w:val="24"/>
            <w:szCs w:val="24"/>
          </w:rPr>
          <w:t>biotec@icb.usp.br</w:t>
        </w:r>
      </w:hyperlink>
      <w:r w:rsidRPr="007A2F3B">
        <w:rPr>
          <w:rFonts w:ascii="Arial" w:eastAsia="Trebuchet MS" w:hAnsi="Arial" w:cs="Arial"/>
          <w:sz w:val="24"/>
          <w:szCs w:val="24"/>
        </w:rPr>
        <w:t>).</w:t>
      </w:r>
    </w:p>
    <w:p w14:paraId="28FBA3F8" w14:textId="6F868419" w:rsidR="005F621C" w:rsidRPr="000C4960" w:rsidRDefault="005F621C" w:rsidP="00176CF8">
      <w:pPr>
        <w:spacing w:after="240" w:line="240" w:lineRule="auto"/>
        <w:jc w:val="both"/>
        <w:rPr>
          <w:rFonts w:ascii="Arial" w:eastAsia="Trebuchet MS" w:hAnsi="Arial" w:cs="Arial"/>
          <w:sz w:val="24"/>
          <w:szCs w:val="24"/>
        </w:rPr>
      </w:pPr>
      <w:r w:rsidRPr="000C4960">
        <w:rPr>
          <w:rFonts w:ascii="Arial" w:eastAsia="Trebuchet MS" w:hAnsi="Arial" w:cs="Arial"/>
          <w:sz w:val="24"/>
          <w:szCs w:val="24"/>
        </w:rPr>
        <w:t>1.1.1. Previamente a inscrição</w:t>
      </w:r>
      <w:r w:rsidR="00434154">
        <w:rPr>
          <w:rFonts w:ascii="Arial" w:eastAsia="Trebuchet MS" w:hAnsi="Arial" w:cs="Arial"/>
          <w:sz w:val="24"/>
          <w:szCs w:val="24"/>
        </w:rPr>
        <w:t xml:space="preserve"> no período de </w:t>
      </w:r>
      <w:r w:rsidR="009E2780" w:rsidRPr="009E2780">
        <w:rPr>
          <w:rFonts w:ascii="Arial" w:eastAsia="Trebuchet MS" w:hAnsi="Arial" w:cs="Arial"/>
          <w:b/>
          <w:bCs/>
          <w:color w:val="000000" w:themeColor="text1"/>
          <w:sz w:val="24"/>
          <w:szCs w:val="24"/>
        </w:rPr>
        <w:t xml:space="preserve">27 </w:t>
      </w:r>
      <w:r w:rsidR="009E2780" w:rsidRPr="009E2780">
        <w:rPr>
          <w:rFonts w:ascii="Arial" w:eastAsia="Trebuchet MS" w:hAnsi="Arial" w:cs="Arial"/>
          <w:b/>
          <w:color w:val="000000" w:themeColor="text1"/>
          <w:sz w:val="24"/>
          <w:szCs w:val="24"/>
        </w:rPr>
        <w:t>a 29 de maio de 2024</w:t>
      </w:r>
      <w:r w:rsidRPr="00BC5039">
        <w:rPr>
          <w:rFonts w:ascii="Arial" w:eastAsia="Trebuchet MS" w:hAnsi="Arial" w:cs="Arial"/>
          <w:color w:val="000000" w:themeColor="text1"/>
          <w:sz w:val="24"/>
          <w:szCs w:val="24"/>
        </w:rPr>
        <w:t xml:space="preserve">, o </w:t>
      </w:r>
      <w:r w:rsidRPr="000C4960">
        <w:rPr>
          <w:rFonts w:ascii="Arial" w:eastAsia="Trebuchet MS" w:hAnsi="Arial" w:cs="Arial"/>
          <w:sz w:val="24"/>
          <w:szCs w:val="24"/>
        </w:rPr>
        <w:t>candidato deverá enviar as seguintes informações para que a Secretaria do Programa de Pós-Graduação Interunidades em Biotecnologia (</w:t>
      </w:r>
      <w:hyperlink r:id="rId9" w:history="1">
        <w:r w:rsidRPr="000C4960">
          <w:rPr>
            <w:rStyle w:val="Hyperlink"/>
            <w:rFonts w:ascii="Arial" w:eastAsia="Trebuchet MS" w:hAnsi="Arial" w:cs="Arial"/>
            <w:sz w:val="24"/>
            <w:szCs w:val="24"/>
          </w:rPr>
          <w:t>biotec@icb.usp.br</w:t>
        </w:r>
      </w:hyperlink>
      <w:r w:rsidRPr="000C4960">
        <w:rPr>
          <w:rFonts w:ascii="Arial" w:eastAsia="Trebuchet MS" w:hAnsi="Arial" w:cs="Arial"/>
          <w:sz w:val="24"/>
          <w:szCs w:val="24"/>
        </w:rPr>
        <w:t>) possa emitir o boleto para pagamento da taxa de inscrição:</w:t>
      </w:r>
    </w:p>
    <w:p w14:paraId="58CE1924" w14:textId="77777777" w:rsidR="005F621C" w:rsidRPr="000C4960" w:rsidRDefault="005F621C" w:rsidP="00176CF8">
      <w:pPr>
        <w:spacing w:after="240" w:line="240" w:lineRule="auto"/>
        <w:jc w:val="both"/>
        <w:rPr>
          <w:rFonts w:ascii="Arial" w:eastAsia="Trebuchet MS" w:hAnsi="Arial" w:cs="Arial"/>
          <w:sz w:val="24"/>
          <w:szCs w:val="24"/>
        </w:rPr>
      </w:pPr>
      <w:r w:rsidRPr="000C4960">
        <w:rPr>
          <w:rFonts w:ascii="Arial" w:eastAsia="Trebuchet MS" w:hAnsi="Arial" w:cs="Arial"/>
          <w:sz w:val="24"/>
          <w:szCs w:val="24"/>
        </w:rPr>
        <w:t>1.1.1.1. Nome completo do(a) candidato(a);</w:t>
      </w:r>
    </w:p>
    <w:p w14:paraId="75A74ED2" w14:textId="77777777" w:rsidR="005F621C" w:rsidRPr="000C4960" w:rsidRDefault="005F621C" w:rsidP="00176CF8">
      <w:pPr>
        <w:spacing w:after="240" w:line="240" w:lineRule="auto"/>
        <w:jc w:val="both"/>
        <w:rPr>
          <w:rFonts w:ascii="Arial" w:eastAsia="Trebuchet MS" w:hAnsi="Arial" w:cs="Arial"/>
          <w:sz w:val="24"/>
          <w:szCs w:val="24"/>
        </w:rPr>
      </w:pPr>
      <w:r w:rsidRPr="000C4960">
        <w:rPr>
          <w:rFonts w:ascii="Arial" w:eastAsia="Trebuchet MS" w:hAnsi="Arial" w:cs="Arial"/>
          <w:sz w:val="24"/>
          <w:szCs w:val="24"/>
        </w:rPr>
        <w:t>1.1.1.2. CPF;</w:t>
      </w:r>
    </w:p>
    <w:p w14:paraId="2E87B8D7" w14:textId="77777777" w:rsidR="005F621C" w:rsidRDefault="005F621C" w:rsidP="00176CF8">
      <w:pPr>
        <w:spacing w:after="240" w:line="240" w:lineRule="auto"/>
        <w:jc w:val="both"/>
        <w:rPr>
          <w:rFonts w:ascii="Arial" w:eastAsia="Trebuchet MS" w:hAnsi="Arial" w:cs="Arial"/>
          <w:sz w:val="24"/>
          <w:szCs w:val="24"/>
        </w:rPr>
      </w:pPr>
      <w:r w:rsidRPr="000C4960">
        <w:rPr>
          <w:rFonts w:ascii="Arial" w:eastAsia="Trebuchet MS" w:hAnsi="Arial" w:cs="Arial"/>
          <w:sz w:val="24"/>
          <w:szCs w:val="24"/>
        </w:rPr>
        <w:t>1.1.13. Email para envio do boleto para pagamento da inscrição.</w:t>
      </w:r>
    </w:p>
    <w:p w14:paraId="27CACEF9" w14:textId="1AAFA195" w:rsidR="0041277F" w:rsidRPr="007A2F3B" w:rsidRDefault="002A7228" w:rsidP="00176CF8">
      <w:pPr>
        <w:spacing w:after="240" w:line="240" w:lineRule="auto"/>
        <w:jc w:val="both"/>
        <w:rPr>
          <w:rFonts w:ascii="Arial" w:eastAsia="Trebuchet MS" w:hAnsi="Arial" w:cs="Arial"/>
          <w:sz w:val="24"/>
          <w:szCs w:val="24"/>
        </w:rPr>
      </w:pPr>
      <w:r w:rsidRPr="007A2F3B">
        <w:rPr>
          <w:rFonts w:ascii="Arial" w:eastAsia="Trebuchet MS" w:hAnsi="Arial" w:cs="Arial"/>
          <w:sz w:val="24"/>
          <w:szCs w:val="24"/>
        </w:rPr>
        <w:t>1.2. No ato da inscrição, o candidato deverá apresentar os seguintes documentos</w:t>
      </w:r>
      <w:r w:rsidR="00E44015">
        <w:rPr>
          <w:rFonts w:ascii="Arial" w:eastAsia="Trebuchet MS" w:hAnsi="Arial" w:cs="Arial"/>
          <w:sz w:val="24"/>
          <w:szCs w:val="24"/>
        </w:rPr>
        <w:t xml:space="preserve"> (os documentos devem ser fisicamente assinados e posteriormente escaneados em </w:t>
      </w:r>
      <w:proofErr w:type="spellStart"/>
      <w:r w:rsidR="00E44015">
        <w:rPr>
          <w:rFonts w:ascii="Arial" w:eastAsia="Trebuchet MS" w:hAnsi="Arial" w:cs="Arial"/>
          <w:sz w:val="24"/>
          <w:szCs w:val="24"/>
        </w:rPr>
        <w:t>pdf</w:t>
      </w:r>
      <w:proofErr w:type="spellEnd"/>
      <w:r w:rsidR="00E44015">
        <w:rPr>
          <w:rFonts w:ascii="Arial" w:eastAsia="Trebuchet MS" w:hAnsi="Arial" w:cs="Arial"/>
          <w:sz w:val="24"/>
          <w:szCs w:val="24"/>
        </w:rPr>
        <w:t>, aceita-se também assinatura com certificação digital)</w:t>
      </w:r>
      <w:r w:rsidRPr="007A2F3B">
        <w:rPr>
          <w:rFonts w:ascii="Arial" w:eastAsia="Trebuchet MS" w:hAnsi="Arial" w:cs="Arial"/>
          <w:sz w:val="24"/>
          <w:szCs w:val="24"/>
        </w:rPr>
        <w:t>:</w:t>
      </w:r>
    </w:p>
    <w:p w14:paraId="2A72E925" w14:textId="1B82E9E2" w:rsidR="00202765" w:rsidRDefault="002A7228" w:rsidP="001870C0">
      <w:pPr>
        <w:rPr>
          <w:rFonts w:ascii="Arial" w:eastAsia="Trebuchet MS" w:hAnsi="Arial" w:cs="Arial"/>
          <w:sz w:val="24"/>
          <w:szCs w:val="24"/>
        </w:rPr>
      </w:pPr>
      <w:r w:rsidRPr="007A2F3B">
        <w:rPr>
          <w:rFonts w:ascii="Arial" w:eastAsia="Trebuchet MS" w:hAnsi="Arial" w:cs="Arial"/>
          <w:sz w:val="24"/>
          <w:szCs w:val="24"/>
        </w:rPr>
        <w:t>1.2.1. Requerimento de Inscrição (</w:t>
      </w:r>
      <w:hyperlink r:id="rId10">
        <w:r w:rsidRPr="00FE5F3C">
          <w:rPr>
            <w:rFonts w:ascii="Arial" w:eastAsia="Trebuchet MS" w:hAnsi="Arial" w:cs="Arial"/>
            <w:b/>
            <w:color w:val="0000FF"/>
            <w:sz w:val="24"/>
            <w:szCs w:val="24"/>
          </w:rPr>
          <w:t>LINK</w:t>
        </w:r>
      </w:hyperlink>
      <w:r w:rsidRPr="0091587F">
        <w:rPr>
          <w:rFonts w:ascii="Arial" w:eastAsia="Trebuchet MS" w:hAnsi="Arial" w:cs="Arial"/>
          <w:sz w:val="24"/>
          <w:szCs w:val="24"/>
        </w:rPr>
        <w:t>)</w:t>
      </w:r>
      <w:r w:rsidR="001870C0" w:rsidRPr="0091587F">
        <w:rPr>
          <w:rFonts w:ascii="Arial" w:eastAsia="Trebuchet MS" w:hAnsi="Arial" w:cs="Arial"/>
          <w:sz w:val="24"/>
          <w:szCs w:val="24"/>
        </w:rPr>
        <w:t xml:space="preserve"> </w:t>
      </w:r>
    </w:p>
    <w:p w14:paraId="1566FD3F" w14:textId="66C17CE4" w:rsidR="00176CF8" w:rsidRDefault="002A7228" w:rsidP="00176CF8">
      <w:pPr>
        <w:spacing w:after="240" w:line="240" w:lineRule="auto"/>
        <w:jc w:val="both"/>
        <w:rPr>
          <w:rFonts w:ascii="Arial" w:eastAsia="Trebuchet MS" w:hAnsi="Arial" w:cs="Arial"/>
          <w:sz w:val="24"/>
          <w:szCs w:val="24"/>
        </w:rPr>
      </w:pPr>
      <w:r w:rsidRPr="007A2F3B">
        <w:rPr>
          <w:rFonts w:ascii="Arial" w:eastAsia="Trebuchet MS" w:hAnsi="Arial" w:cs="Arial"/>
          <w:sz w:val="24"/>
          <w:szCs w:val="24"/>
        </w:rPr>
        <w:t>1.2.2. Ofício de aceite do Orientador (</w:t>
      </w:r>
      <w:hyperlink r:id="rId11">
        <w:r w:rsidRPr="00FE5F3C">
          <w:rPr>
            <w:rFonts w:ascii="Arial" w:eastAsia="Trebuchet MS" w:hAnsi="Arial" w:cs="Arial"/>
            <w:b/>
            <w:color w:val="0000FF"/>
            <w:sz w:val="24"/>
            <w:szCs w:val="24"/>
          </w:rPr>
          <w:t>LINK</w:t>
        </w:r>
      </w:hyperlink>
      <w:r w:rsidRPr="007A2F3B">
        <w:rPr>
          <w:rFonts w:ascii="Arial" w:eastAsia="Trebuchet MS" w:hAnsi="Arial" w:cs="Arial"/>
          <w:sz w:val="24"/>
          <w:szCs w:val="24"/>
        </w:rPr>
        <w:t>) credenciado como Pleno no programa.</w:t>
      </w:r>
    </w:p>
    <w:p w14:paraId="2B0E1455" w14:textId="77777777" w:rsidR="0041277F" w:rsidRPr="007A2F3B" w:rsidRDefault="002A7228" w:rsidP="00176CF8">
      <w:pPr>
        <w:spacing w:after="240" w:line="240" w:lineRule="auto"/>
        <w:jc w:val="both"/>
        <w:rPr>
          <w:rFonts w:ascii="Arial" w:eastAsia="Trebuchet MS" w:hAnsi="Arial" w:cs="Arial"/>
          <w:sz w:val="24"/>
          <w:szCs w:val="24"/>
        </w:rPr>
      </w:pPr>
      <w:r w:rsidRPr="007A2F3B">
        <w:rPr>
          <w:rFonts w:ascii="Arial" w:eastAsia="Trebuchet MS" w:hAnsi="Arial" w:cs="Arial"/>
          <w:sz w:val="24"/>
          <w:szCs w:val="24"/>
        </w:rPr>
        <w:t xml:space="preserve">1.2.3. Para o Doutorado Direto os candidatos deverão entregar comprovantes de experiência pregressa que comprovem: </w:t>
      </w:r>
      <w:r w:rsidRPr="007A2F3B">
        <w:rPr>
          <w:rFonts w:ascii="Arial" w:eastAsia="Trebuchet MS" w:hAnsi="Arial" w:cs="Arial"/>
          <w:sz w:val="24"/>
          <w:szCs w:val="24"/>
          <w:highlight w:val="white"/>
        </w:rPr>
        <w:t xml:space="preserve">(i) experiência em estágios de iniciação científica, aperfeiçoamento e/ou treinamento técnico por pelo menos dois anos com comprovante de participação em pelo menos um evento científico </w:t>
      </w:r>
      <w:r w:rsidRPr="00176CF8">
        <w:rPr>
          <w:rFonts w:ascii="Arial" w:eastAsia="Trebuchet MS" w:hAnsi="Arial" w:cs="Arial"/>
          <w:sz w:val="24"/>
          <w:szCs w:val="24"/>
        </w:rPr>
        <w:t xml:space="preserve">com comprovante de </w:t>
      </w:r>
      <w:r w:rsidR="00202765" w:rsidRPr="0016591B">
        <w:rPr>
          <w:rFonts w:ascii="Arial" w:eastAsia="Trebuchet MS" w:hAnsi="Arial" w:cs="Arial"/>
          <w:sz w:val="24"/>
          <w:szCs w:val="24"/>
        </w:rPr>
        <w:t>apresentação de trabalho</w:t>
      </w:r>
      <w:r w:rsidRPr="0016591B">
        <w:rPr>
          <w:rFonts w:ascii="Arial" w:eastAsia="Trebuchet MS" w:hAnsi="Arial" w:cs="Arial"/>
          <w:sz w:val="24"/>
          <w:szCs w:val="24"/>
        </w:rPr>
        <w:t xml:space="preserve"> </w:t>
      </w:r>
      <w:r w:rsidRPr="007A2F3B">
        <w:rPr>
          <w:rFonts w:ascii="Arial" w:eastAsia="Trebuchet MS" w:hAnsi="Arial" w:cs="Arial"/>
          <w:sz w:val="24"/>
          <w:szCs w:val="24"/>
          <w:highlight w:val="white"/>
        </w:rPr>
        <w:t xml:space="preserve">ou (ii) experiência em estágios de iniciação científica, aperfeiçoamento e/ou treinamento técnico por pelo menos um ano com comprovante de publicação de pelo menos um artigo científico ou (iii) experiência profissional, por pelo menos dois anos, em área de desenvolvimento relacionada à Biotecnologia com depósito de pelo menos um pedido de patente ou participação em pelo menos um evento científico com comprovante de </w:t>
      </w:r>
      <w:r w:rsidR="00202765" w:rsidRPr="0016591B">
        <w:rPr>
          <w:rFonts w:ascii="Arial" w:eastAsia="Trebuchet MS" w:hAnsi="Arial" w:cs="Arial"/>
          <w:sz w:val="24"/>
          <w:szCs w:val="24"/>
        </w:rPr>
        <w:t>apresentação de trabalho</w:t>
      </w:r>
      <w:r w:rsidRPr="0016591B">
        <w:rPr>
          <w:rFonts w:ascii="Arial" w:eastAsia="Trebuchet MS" w:hAnsi="Arial" w:cs="Arial"/>
          <w:sz w:val="24"/>
          <w:szCs w:val="24"/>
        </w:rPr>
        <w:t>.</w:t>
      </w:r>
      <w:r w:rsidRPr="007A2F3B">
        <w:rPr>
          <w:rFonts w:ascii="Arial" w:eastAsia="Trebuchet MS" w:hAnsi="Arial" w:cs="Arial"/>
          <w:sz w:val="24"/>
          <w:szCs w:val="24"/>
          <w:highlight w:val="white"/>
        </w:rPr>
        <w:t xml:space="preserve"> Casos especiais poderão ser analisados pela Comissão de Pós-Graduação, desde que representem experiência equivalente aos itens i, ii </w:t>
      </w:r>
      <w:r w:rsidR="00202765">
        <w:rPr>
          <w:rFonts w:ascii="Arial" w:eastAsia="Trebuchet MS" w:hAnsi="Arial" w:cs="Arial"/>
          <w:sz w:val="24"/>
          <w:szCs w:val="24"/>
          <w:highlight w:val="white"/>
        </w:rPr>
        <w:t>ou</w:t>
      </w:r>
      <w:r w:rsidRPr="007A2F3B">
        <w:rPr>
          <w:rFonts w:ascii="Arial" w:eastAsia="Trebuchet MS" w:hAnsi="Arial" w:cs="Arial"/>
          <w:sz w:val="24"/>
          <w:szCs w:val="24"/>
          <w:highlight w:val="white"/>
        </w:rPr>
        <w:t xml:space="preserve"> iii.</w:t>
      </w:r>
    </w:p>
    <w:p w14:paraId="562ECE6E" w14:textId="77777777" w:rsidR="00202765" w:rsidRDefault="002A7228" w:rsidP="000C4960">
      <w:pPr>
        <w:spacing w:after="240" w:line="240" w:lineRule="auto"/>
        <w:jc w:val="both"/>
        <w:rPr>
          <w:rFonts w:ascii="Arial" w:eastAsia="Trebuchet MS" w:hAnsi="Arial" w:cs="Arial"/>
          <w:sz w:val="24"/>
          <w:szCs w:val="24"/>
        </w:rPr>
      </w:pPr>
      <w:r w:rsidRPr="007A2F3B">
        <w:rPr>
          <w:rFonts w:ascii="Arial" w:eastAsia="Trebuchet MS" w:hAnsi="Arial" w:cs="Arial"/>
          <w:sz w:val="24"/>
          <w:szCs w:val="24"/>
        </w:rPr>
        <w:lastRenderedPageBreak/>
        <w:t>1.2.4. Comprovante de pagamento de taxa de inscrição no valor de R$150,00 (cento e cinquenta reais)</w:t>
      </w:r>
      <w:r w:rsidR="005F621C">
        <w:rPr>
          <w:rFonts w:ascii="Arial" w:eastAsia="Trebuchet MS" w:hAnsi="Arial" w:cs="Arial"/>
          <w:sz w:val="24"/>
          <w:szCs w:val="24"/>
        </w:rPr>
        <w:t xml:space="preserve"> </w:t>
      </w:r>
      <w:r w:rsidR="005F621C" w:rsidRPr="000C4960">
        <w:rPr>
          <w:rFonts w:ascii="Arial" w:eastAsia="Trebuchet MS" w:hAnsi="Arial" w:cs="Arial"/>
          <w:sz w:val="24"/>
          <w:szCs w:val="24"/>
        </w:rPr>
        <w:t>– boleto quitado</w:t>
      </w:r>
      <w:r w:rsidR="005F621C">
        <w:rPr>
          <w:rFonts w:ascii="Arial" w:eastAsia="Trebuchet MS" w:hAnsi="Arial" w:cs="Arial"/>
          <w:sz w:val="24"/>
          <w:szCs w:val="24"/>
        </w:rPr>
        <w:t>.</w:t>
      </w:r>
    </w:p>
    <w:p w14:paraId="5CB22BB9" w14:textId="77777777" w:rsidR="00923188" w:rsidRPr="00BF0A3E" w:rsidRDefault="00923188" w:rsidP="000C4960">
      <w:pPr>
        <w:spacing w:after="240" w:line="240" w:lineRule="auto"/>
        <w:jc w:val="both"/>
        <w:rPr>
          <w:rFonts w:ascii="Arial" w:eastAsia="Trebuchet MS" w:hAnsi="Arial" w:cs="Arial"/>
          <w:color w:val="000000" w:themeColor="text1"/>
          <w:sz w:val="24"/>
          <w:szCs w:val="24"/>
        </w:rPr>
      </w:pPr>
      <w:r w:rsidRPr="00BF0A3E">
        <w:rPr>
          <w:rFonts w:ascii="Arial" w:eastAsia="Trebuchet MS" w:hAnsi="Arial" w:cs="Arial"/>
          <w:color w:val="000000" w:themeColor="text1"/>
          <w:sz w:val="24"/>
          <w:szCs w:val="24"/>
        </w:rPr>
        <w:t>1.2.4.1. De acordo com o parágrafo 2º do Artigo 38 do Regimento de Pós-Graduação da Universidade de São Paulo (Resolução N</w:t>
      </w:r>
      <w:r w:rsidRPr="00BF0A3E">
        <w:rPr>
          <w:rFonts w:ascii="Arial" w:eastAsia="Trebuchet MS" w:hAnsi="Arial" w:cs="Arial"/>
          <w:color w:val="000000" w:themeColor="text1"/>
          <w:sz w:val="24"/>
          <w:szCs w:val="24"/>
          <w:vertAlign w:val="superscript"/>
        </w:rPr>
        <w:t>o</w:t>
      </w:r>
      <w:r w:rsidRPr="00BF0A3E">
        <w:rPr>
          <w:rFonts w:ascii="Arial" w:eastAsia="Trebuchet MS" w:hAnsi="Arial" w:cs="Arial"/>
          <w:color w:val="000000" w:themeColor="text1"/>
          <w:sz w:val="24"/>
          <w:szCs w:val="24"/>
        </w:rPr>
        <w:t xml:space="preserve"> 7493, de 27.03.2018), A CPG poderá isentar do pagamento da taxa de inscrição em processo seletivo os servidores da Universidade de São Paulo, de outras Universidades amparadas por convênios de reciprocidade e os candidatos cuja situação econômica lhes impeça o atendimento da exigência. As solicitações de isenção de taxa devem ser enviadas à CPG em ofício com justificativa circunstanciada para a isenção e, sempre que possível, devidamente documentada até a data final de inscrição no processo seletivo. Caso não seja aprovada a isenção da taxa, o candidato deverá providenciar o pagamento imediato da taxa de inscrição.</w:t>
      </w:r>
    </w:p>
    <w:p w14:paraId="3A444946" w14:textId="7E8F3202" w:rsidR="00202765" w:rsidRDefault="002A7228" w:rsidP="00176CF8">
      <w:pPr>
        <w:spacing w:after="240" w:line="240" w:lineRule="auto"/>
        <w:jc w:val="both"/>
        <w:rPr>
          <w:rFonts w:ascii="Arial" w:eastAsia="Trebuchet MS" w:hAnsi="Arial" w:cs="Arial"/>
          <w:sz w:val="24"/>
          <w:szCs w:val="24"/>
        </w:rPr>
      </w:pPr>
      <w:r w:rsidRPr="007A2F3B">
        <w:rPr>
          <w:rFonts w:ascii="Arial" w:eastAsia="Trebuchet MS" w:hAnsi="Arial" w:cs="Arial"/>
          <w:sz w:val="24"/>
          <w:szCs w:val="24"/>
        </w:rPr>
        <w:t xml:space="preserve">1.2.5. Cópia </w:t>
      </w:r>
      <w:r w:rsidR="0016591B">
        <w:rPr>
          <w:rFonts w:ascii="Arial" w:eastAsia="Trebuchet MS" w:hAnsi="Arial" w:cs="Arial"/>
          <w:sz w:val="24"/>
          <w:szCs w:val="24"/>
        </w:rPr>
        <w:t>digitalizada</w:t>
      </w:r>
      <w:r w:rsidR="0016591B" w:rsidRPr="009E2780">
        <w:rPr>
          <w:rFonts w:ascii="Arial" w:eastAsia="Trebuchet MS" w:hAnsi="Arial" w:cs="Arial"/>
          <w:color w:val="000000" w:themeColor="text1"/>
          <w:sz w:val="24"/>
          <w:szCs w:val="24"/>
        </w:rPr>
        <w:t xml:space="preserve"> </w:t>
      </w:r>
      <w:r w:rsidR="001870C0" w:rsidRPr="009E2780">
        <w:rPr>
          <w:rFonts w:ascii="Arial" w:eastAsia="Trebuchet MS" w:hAnsi="Arial" w:cs="Arial"/>
          <w:color w:val="000000" w:themeColor="text1"/>
          <w:sz w:val="24"/>
          <w:szCs w:val="24"/>
        </w:rPr>
        <w:t>de excelente resolução e em PDF</w:t>
      </w:r>
      <w:r w:rsidRPr="009E2780">
        <w:rPr>
          <w:rFonts w:ascii="Arial" w:eastAsia="Trebuchet MS" w:hAnsi="Arial" w:cs="Arial"/>
          <w:color w:val="000000" w:themeColor="text1"/>
          <w:sz w:val="24"/>
          <w:szCs w:val="24"/>
        </w:rPr>
        <w:t xml:space="preserve"> </w:t>
      </w:r>
      <w:r w:rsidRPr="007A2F3B">
        <w:rPr>
          <w:rFonts w:ascii="Arial" w:eastAsia="Trebuchet MS" w:hAnsi="Arial" w:cs="Arial"/>
          <w:sz w:val="24"/>
          <w:szCs w:val="24"/>
        </w:rPr>
        <w:t>dos seguintes documentos:</w:t>
      </w:r>
    </w:p>
    <w:p w14:paraId="68BBDFF0" w14:textId="77777777" w:rsidR="00202765" w:rsidRDefault="002A7228" w:rsidP="00176CF8">
      <w:pPr>
        <w:spacing w:after="120" w:line="240" w:lineRule="auto"/>
        <w:jc w:val="both"/>
        <w:rPr>
          <w:rFonts w:ascii="Arial" w:eastAsia="Trebuchet MS" w:hAnsi="Arial" w:cs="Arial"/>
          <w:sz w:val="24"/>
          <w:szCs w:val="24"/>
        </w:rPr>
      </w:pPr>
      <w:r w:rsidRPr="007A2F3B">
        <w:rPr>
          <w:rFonts w:ascii="Arial" w:eastAsia="Trebuchet MS" w:hAnsi="Arial" w:cs="Arial"/>
          <w:sz w:val="24"/>
          <w:szCs w:val="24"/>
        </w:rPr>
        <w:t>1.2.5.1. Cédula de identidade (RG) (não serão aceitas CNH e Carteiras de Órgãos ou de Conselhos de Classe).</w:t>
      </w:r>
    </w:p>
    <w:p w14:paraId="0A8AEE68" w14:textId="77777777" w:rsidR="00202765" w:rsidRDefault="002A7228" w:rsidP="00176CF8">
      <w:pPr>
        <w:spacing w:after="120" w:line="240" w:lineRule="auto"/>
        <w:jc w:val="both"/>
        <w:rPr>
          <w:rFonts w:ascii="Arial" w:eastAsia="Trebuchet MS" w:hAnsi="Arial" w:cs="Arial"/>
          <w:sz w:val="24"/>
          <w:szCs w:val="24"/>
        </w:rPr>
      </w:pPr>
      <w:r w:rsidRPr="007A2F3B">
        <w:rPr>
          <w:rFonts w:ascii="Arial" w:eastAsia="Trebuchet MS" w:hAnsi="Arial" w:cs="Arial"/>
          <w:sz w:val="24"/>
          <w:szCs w:val="24"/>
        </w:rPr>
        <w:t>1.2.5.2. CPF.</w:t>
      </w:r>
    </w:p>
    <w:p w14:paraId="0EE8B4B2" w14:textId="77777777" w:rsidR="00202765" w:rsidRDefault="002A7228" w:rsidP="001870C0">
      <w:pPr>
        <w:rPr>
          <w:rFonts w:ascii="Arial" w:eastAsia="Trebuchet MS" w:hAnsi="Arial" w:cs="Arial"/>
          <w:sz w:val="24"/>
          <w:szCs w:val="24"/>
        </w:rPr>
      </w:pPr>
      <w:r w:rsidRPr="007A2F3B">
        <w:rPr>
          <w:rFonts w:ascii="Arial" w:eastAsia="Trebuchet MS" w:hAnsi="Arial" w:cs="Arial"/>
          <w:sz w:val="24"/>
          <w:szCs w:val="24"/>
        </w:rPr>
        <w:t>1.2.5.3. Certidão de nascimento e/ou casamento.</w:t>
      </w:r>
    </w:p>
    <w:p w14:paraId="1068CAE3" w14:textId="77777777" w:rsidR="009A64F1" w:rsidRDefault="002A7228" w:rsidP="00176CF8">
      <w:pPr>
        <w:spacing w:after="120" w:line="240" w:lineRule="auto"/>
        <w:jc w:val="both"/>
        <w:rPr>
          <w:rFonts w:ascii="Arial" w:eastAsia="Trebuchet MS" w:hAnsi="Arial" w:cs="Arial"/>
          <w:sz w:val="24"/>
          <w:szCs w:val="24"/>
        </w:rPr>
      </w:pPr>
      <w:r w:rsidRPr="007A2F3B">
        <w:rPr>
          <w:rFonts w:ascii="Arial" w:eastAsia="Trebuchet MS" w:hAnsi="Arial" w:cs="Arial"/>
          <w:sz w:val="24"/>
          <w:szCs w:val="24"/>
        </w:rPr>
        <w:t>1.2.5.4. Título de eleitor com comprovante da última votação.</w:t>
      </w:r>
    </w:p>
    <w:p w14:paraId="1F3C1F1D" w14:textId="77777777" w:rsidR="009A64F1" w:rsidRDefault="002A7228" w:rsidP="00176CF8">
      <w:pPr>
        <w:spacing w:after="120" w:line="240" w:lineRule="auto"/>
        <w:jc w:val="both"/>
        <w:rPr>
          <w:rFonts w:ascii="Arial" w:eastAsia="Trebuchet MS" w:hAnsi="Arial" w:cs="Arial"/>
          <w:sz w:val="24"/>
          <w:szCs w:val="24"/>
        </w:rPr>
      </w:pPr>
      <w:r w:rsidRPr="007A2F3B">
        <w:rPr>
          <w:rFonts w:ascii="Arial" w:eastAsia="Trebuchet MS" w:hAnsi="Arial" w:cs="Arial"/>
          <w:sz w:val="24"/>
          <w:szCs w:val="24"/>
        </w:rPr>
        <w:t>1.2.5.5. Certificado de reservista (para candidatos do sexo masculino).</w:t>
      </w:r>
    </w:p>
    <w:p w14:paraId="60825B4C" w14:textId="77777777" w:rsidR="009A64F1" w:rsidRDefault="002A7228" w:rsidP="00176CF8">
      <w:pPr>
        <w:spacing w:after="120" w:line="240" w:lineRule="auto"/>
        <w:jc w:val="both"/>
        <w:rPr>
          <w:rFonts w:ascii="Arial" w:eastAsia="Trebuchet MS" w:hAnsi="Arial" w:cs="Arial"/>
          <w:sz w:val="24"/>
          <w:szCs w:val="24"/>
        </w:rPr>
      </w:pPr>
      <w:r w:rsidRPr="007A2F3B">
        <w:rPr>
          <w:rFonts w:ascii="Arial" w:eastAsia="Trebuchet MS" w:hAnsi="Arial" w:cs="Arial"/>
          <w:sz w:val="24"/>
          <w:szCs w:val="24"/>
        </w:rPr>
        <w:t>1.2.5.6. Histórico escolar da graduação.</w:t>
      </w:r>
    </w:p>
    <w:p w14:paraId="03F5628E" w14:textId="77777777" w:rsidR="009A64F1" w:rsidRDefault="002A7228" w:rsidP="00176CF8">
      <w:pPr>
        <w:spacing w:after="120" w:line="240" w:lineRule="auto"/>
        <w:jc w:val="both"/>
        <w:rPr>
          <w:rFonts w:ascii="Arial" w:eastAsia="Trebuchet MS" w:hAnsi="Arial" w:cs="Arial"/>
          <w:sz w:val="24"/>
          <w:szCs w:val="24"/>
        </w:rPr>
      </w:pPr>
      <w:r w:rsidRPr="007A2F3B">
        <w:rPr>
          <w:rFonts w:ascii="Arial" w:eastAsia="Trebuchet MS" w:hAnsi="Arial" w:cs="Arial"/>
          <w:sz w:val="24"/>
          <w:szCs w:val="24"/>
        </w:rPr>
        <w:t>1.2.5.7. Histórico escolar de pós-graduação (SOMENTE PARA DOUTORADO).</w:t>
      </w:r>
    </w:p>
    <w:p w14:paraId="77D2A34C" w14:textId="77777777" w:rsidR="009A64F1" w:rsidRDefault="002A7228" w:rsidP="00176CF8">
      <w:pPr>
        <w:spacing w:after="120" w:line="240" w:lineRule="auto"/>
        <w:jc w:val="both"/>
        <w:rPr>
          <w:rFonts w:ascii="Arial" w:eastAsia="Trebuchet MS" w:hAnsi="Arial" w:cs="Arial"/>
          <w:sz w:val="24"/>
          <w:szCs w:val="24"/>
        </w:rPr>
      </w:pPr>
      <w:r w:rsidRPr="007A2F3B">
        <w:rPr>
          <w:rFonts w:ascii="Arial" w:eastAsia="Trebuchet MS" w:hAnsi="Arial" w:cs="Arial"/>
          <w:sz w:val="24"/>
          <w:szCs w:val="24"/>
        </w:rPr>
        <w:t>1.2.5.8. Diploma de Mestre (frente e verso) ou Certificado de Defesa do Mestrado (SOMENTE PARA DOUTORADO). A inscrição no Processo Seletivo poderá ser feita com declaração do orientador em que conste a provável data de defesa, mas para efetivação da matrícula um destes documentos é imprescindível.</w:t>
      </w:r>
    </w:p>
    <w:p w14:paraId="66CF7FE9" w14:textId="77777777" w:rsidR="009A64F1" w:rsidRDefault="002A7228" w:rsidP="00176CF8">
      <w:pPr>
        <w:spacing w:after="120" w:line="240" w:lineRule="auto"/>
        <w:jc w:val="both"/>
        <w:rPr>
          <w:rFonts w:ascii="Arial" w:eastAsia="Trebuchet MS" w:hAnsi="Arial" w:cs="Arial"/>
          <w:sz w:val="24"/>
          <w:szCs w:val="24"/>
        </w:rPr>
      </w:pPr>
      <w:r w:rsidRPr="007A2F3B">
        <w:rPr>
          <w:rFonts w:ascii="Arial" w:eastAsia="Trebuchet MS" w:hAnsi="Arial" w:cs="Arial"/>
          <w:sz w:val="24"/>
          <w:szCs w:val="24"/>
        </w:rPr>
        <w:t xml:space="preserve">1.2.5.9. Diploma da Graduação (frente e verso) ou certificado de colação de grau. A inscrição poderá ser feita com declaração da Instituição de Ensino Superior em que conste a provável data de colação de grau, mas para efetivação da matrícula, o Diploma da Graduação ou </w:t>
      </w:r>
      <w:r w:rsidR="000D31E0" w:rsidRPr="007A2F3B">
        <w:rPr>
          <w:rFonts w:ascii="Arial" w:eastAsia="Trebuchet MS" w:hAnsi="Arial" w:cs="Arial"/>
          <w:sz w:val="24"/>
          <w:szCs w:val="24"/>
        </w:rPr>
        <w:t xml:space="preserve">o </w:t>
      </w:r>
      <w:r w:rsidRPr="007A2F3B">
        <w:rPr>
          <w:rFonts w:ascii="Arial" w:eastAsia="Trebuchet MS" w:hAnsi="Arial" w:cs="Arial"/>
          <w:sz w:val="24"/>
          <w:szCs w:val="24"/>
        </w:rPr>
        <w:t>certificado de colação de grau é imprescindível.</w:t>
      </w:r>
    </w:p>
    <w:p w14:paraId="416AFDAA" w14:textId="77777777" w:rsidR="009A64F1" w:rsidRDefault="002A7228" w:rsidP="00176CF8">
      <w:pPr>
        <w:spacing w:after="240" w:line="240" w:lineRule="auto"/>
        <w:jc w:val="both"/>
        <w:rPr>
          <w:rFonts w:ascii="Arial" w:eastAsia="Trebuchet MS" w:hAnsi="Arial" w:cs="Arial"/>
          <w:sz w:val="24"/>
          <w:szCs w:val="24"/>
        </w:rPr>
      </w:pPr>
      <w:r w:rsidRPr="007A2F3B">
        <w:rPr>
          <w:rFonts w:ascii="Arial" w:eastAsia="Trebuchet MS" w:hAnsi="Arial" w:cs="Arial"/>
          <w:sz w:val="24"/>
          <w:szCs w:val="24"/>
        </w:rPr>
        <w:t>1.2.5.10. Se estrangeiro, Registro Nacional de Estrangeiro (RNE) e passaporte. A inscrição pode ser feita com o passaporte, mas no ato da matrícula é obrigatória a apresentação do RNE com data válida e visto estudantil.</w:t>
      </w:r>
    </w:p>
    <w:p w14:paraId="40922B70" w14:textId="77777777" w:rsidR="009A64F1" w:rsidRDefault="002A7228" w:rsidP="00176CF8">
      <w:pPr>
        <w:spacing w:after="240" w:line="240" w:lineRule="auto"/>
        <w:jc w:val="both"/>
        <w:rPr>
          <w:rFonts w:ascii="Arial" w:eastAsia="Trebuchet MS" w:hAnsi="Arial" w:cs="Arial"/>
          <w:sz w:val="24"/>
          <w:szCs w:val="24"/>
        </w:rPr>
      </w:pPr>
      <w:r w:rsidRPr="007A2F3B">
        <w:rPr>
          <w:rFonts w:ascii="Arial" w:eastAsia="Trebuchet MS" w:hAnsi="Arial" w:cs="Arial"/>
          <w:sz w:val="24"/>
          <w:szCs w:val="24"/>
        </w:rPr>
        <w:t>1.2.6. Projeto de Pesquisa contendo 10 a 20 páginas (resumo, introdução, objetivos, material e métodos, cronograma de execução); favor não encadernar.</w:t>
      </w:r>
    </w:p>
    <w:p w14:paraId="429948DF" w14:textId="567E732E" w:rsidR="0041277F" w:rsidRDefault="002A7228" w:rsidP="00176CF8">
      <w:pPr>
        <w:spacing w:after="240" w:line="240" w:lineRule="auto"/>
        <w:jc w:val="both"/>
        <w:rPr>
          <w:rFonts w:ascii="Arial" w:eastAsia="Trebuchet MS" w:hAnsi="Arial" w:cs="Arial"/>
          <w:sz w:val="24"/>
          <w:szCs w:val="24"/>
        </w:rPr>
      </w:pPr>
      <w:r w:rsidRPr="007A2F3B">
        <w:rPr>
          <w:rFonts w:ascii="Arial" w:eastAsia="Trebuchet MS" w:hAnsi="Arial" w:cs="Arial"/>
          <w:sz w:val="24"/>
          <w:szCs w:val="24"/>
        </w:rPr>
        <w:t>1.2.7. Curriculum vitae, conforme modelo do site (</w:t>
      </w:r>
      <w:hyperlink r:id="rId12">
        <w:r w:rsidRPr="00FE5F3C">
          <w:rPr>
            <w:rFonts w:ascii="Arial" w:eastAsia="Trebuchet MS" w:hAnsi="Arial" w:cs="Arial"/>
            <w:b/>
            <w:color w:val="0000FF"/>
            <w:sz w:val="24"/>
            <w:szCs w:val="24"/>
          </w:rPr>
          <w:t>LINK</w:t>
        </w:r>
      </w:hyperlink>
      <w:r w:rsidRPr="007A2F3B">
        <w:rPr>
          <w:rFonts w:ascii="Arial" w:eastAsia="Trebuchet MS" w:hAnsi="Arial" w:cs="Arial"/>
          <w:sz w:val="24"/>
          <w:szCs w:val="24"/>
        </w:rPr>
        <w:t xml:space="preserve">) apresentando trabalhos publicados (artigo científico, livro e capítulo de livro), patentes, </w:t>
      </w:r>
      <w:r w:rsidR="009A64F1" w:rsidRPr="0016591B">
        <w:rPr>
          <w:rFonts w:ascii="Arial" w:eastAsia="Trebuchet MS" w:hAnsi="Arial" w:cs="Arial"/>
          <w:sz w:val="24"/>
          <w:szCs w:val="24"/>
        </w:rPr>
        <w:t xml:space="preserve">apresentações orais, pôsteres, </w:t>
      </w:r>
      <w:r w:rsidRPr="0016591B">
        <w:rPr>
          <w:rFonts w:ascii="Arial" w:eastAsia="Trebuchet MS" w:hAnsi="Arial" w:cs="Arial"/>
          <w:sz w:val="24"/>
          <w:szCs w:val="24"/>
        </w:rPr>
        <w:t>resumos</w:t>
      </w:r>
      <w:r w:rsidR="009A64F1" w:rsidRPr="0016591B">
        <w:rPr>
          <w:rFonts w:ascii="Arial" w:eastAsia="Trebuchet MS" w:hAnsi="Arial" w:cs="Arial"/>
          <w:sz w:val="24"/>
          <w:szCs w:val="24"/>
        </w:rPr>
        <w:t xml:space="preserve"> ou </w:t>
      </w:r>
      <w:r w:rsidRPr="0016591B">
        <w:rPr>
          <w:rFonts w:ascii="Arial" w:eastAsia="Trebuchet MS" w:hAnsi="Arial" w:cs="Arial"/>
          <w:sz w:val="24"/>
          <w:szCs w:val="24"/>
        </w:rPr>
        <w:t>trabalhos completos em congressos,</w:t>
      </w:r>
      <w:r w:rsidRPr="007A2F3B">
        <w:rPr>
          <w:rFonts w:ascii="Arial" w:eastAsia="Trebuchet MS" w:hAnsi="Arial" w:cs="Arial"/>
          <w:sz w:val="24"/>
          <w:szCs w:val="24"/>
        </w:rPr>
        <w:t xml:space="preserve"> média ponderada na graduação, iniciação científica e bolsas. Anexar os comprovantes de cada um dos itens.</w:t>
      </w:r>
    </w:p>
    <w:p w14:paraId="4C15A0AC" w14:textId="2FDA7C81" w:rsidR="001870C0" w:rsidRPr="009E2780" w:rsidRDefault="001870C0" w:rsidP="00176CF8">
      <w:pPr>
        <w:spacing w:after="240" w:line="240" w:lineRule="auto"/>
        <w:jc w:val="both"/>
        <w:rPr>
          <w:rFonts w:ascii="Arial" w:eastAsia="Trebuchet MS" w:hAnsi="Arial" w:cs="Arial"/>
          <w:color w:val="000000" w:themeColor="text1"/>
          <w:sz w:val="24"/>
          <w:szCs w:val="24"/>
        </w:rPr>
      </w:pPr>
      <w:r w:rsidRPr="009E2780">
        <w:rPr>
          <w:rFonts w:ascii="Arial" w:hAnsi="Arial" w:cs="Arial"/>
          <w:color w:val="000000" w:themeColor="text1"/>
          <w:sz w:val="24"/>
          <w:szCs w:val="24"/>
          <w:shd w:val="clear" w:color="auto" w:fill="FFFFFF"/>
        </w:rPr>
        <w:lastRenderedPageBreak/>
        <w:t>Obs.: Currículo e comprovantes organizados deverão ser enviados em 1 único arquivo em PDF.</w:t>
      </w:r>
    </w:p>
    <w:p w14:paraId="0D8D5D0B" w14:textId="77777777" w:rsidR="0041277F" w:rsidRDefault="002A7228" w:rsidP="00176CF8">
      <w:pPr>
        <w:spacing w:after="240" w:line="240" w:lineRule="auto"/>
        <w:jc w:val="both"/>
        <w:rPr>
          <w:rFonts w:ascii="Arial" w:eastAsia="Trebuchet MS" w:hAnsi="Arial" w:cs="Arial"/>
          <w:sz w:val="24"/>
          <w:szCs w:val="24"/>
        </w:rPr>
      </w:pPr>
      <w:r w:rsidRPr="007A2F3B">
        <w:rPr>
          <w:rFonts w:ascii="Arial" w:eastAsia="Trebuchet MS" w:hAnsi="Arial" w:cs="Arial"/>
          <w:sz w:val="24"/>
          <w:szCs w:val="24"/>
        </w:rPr>
        <w:t>1.2.8. As inscrições para Doutorado Direto deverão ser referendadas pela Comissão de Pós-Graduação. Caso não sejam comprovadas as condições prevista</w:t>
      </w:r>
      <w:r w:rsidR="00FE5F3C">
        <w:rPr>
          <w:rFonts w:ascii="Arial" w:eastAsia="Trebuchet MS" w:hAnsi="Arial" w:cs="Arial"/>
          <w:sz w:val="24"/>
          <w:szCs w:val="24"/>
        </w:rPr>
        <w:t>s</w:t>
      </w:r>
      <w:r w:rsidRPr="007A2F3B">
        <w:rPr>
          <w:rFonts w:ascii="Arial" w:eastAsia="Trebuchet MS" w:hAnsi="Arial" w:cs="Arial"/>
          <w:sz w:val="24"/>
          <w:szCs w:val="24"/>
        </w:rPr>
        <w:t xml:space="preserve"> no item 1.2.3, o candidato será considerado </w:t>
      </w:r>
      <w:r w:rsidR="0016591B">
        <w:rPr>
          <w:rFonts w:ascii="Arial" w:eastAsia="Trebuchet MS" w:hAnsi="Arial" w:cs="Arial"/>
          <w:sz w:val="24"/>
          <w:szCs w:val="24"/>
        </w:rPr>
        <w:t>i</w:t>
      </w:r>
      <w:r w:rsidRPr="007A2F3B">
        <w:rPr>
          <w:rFonts w:ascii="Arial" w:eastAsia="Trebuchet MS" w:hAnsi="Arial" w:cs="Arial"/>
          <w:sz w:val="24"/>
          <w:szCs w:val="24"/>
        </w:rPr>
        <w:t>nscrito para Mestrado.</w:t>
      </w:r>
    </w:p>
    <w:p w14:paraId="03373429" w14:textId="77777777" w:rsidR="0041277F" w:rsidRPr="007A2F3B" w:rsidRDefault="002A7228" w:rsidP="00176CF8">
      <w:pPr>
        <w:spacing w:after="240" w:line="240" w:lineRule="auto"/>
        <w:rPr>
          <w:rFonts w:ascii="Arial" w:eastAsia="Trebuchet MS" w:hAnsi="Arial" w:cs="Arial"/>
          <w:sz w:val="24"/>
          <w:szCs w:val="24"/>
        </w:rPr>
      </w:pPr>
      <w:r w:rsidRPr="007A2F3B">
        <w:rPr>
          <w:rFonts w:ascii="Arial" w:eastAsia="Trebuchet MS" w:hAnsi="Arial" w:cs="Arial"/>
          <w:sz w:val="24"/>
          <w:szCs w:val="24"/>
        </w:rPr>
        <w:t>1.3. O candidato e o orientador deverão manter atualizados seus endereços eletrônicos durante todo o prazo de validade do processo seletivo. Todas as informações pertinentes serão enviadas ao email fornecido.</w:t>
      </w:r>
    </w:p>
    <w:p w14:paraId="77D8AF1B" w14:textId="3177A2C7" w:rsidR="0041277F" w:rsidRDefault="002A7228" w:rsidP="00176CF8">
      <w:pPr>
        <w:spacing w:after="240" w:line="240" w:lineRule="auto"/>
        <w:rPr>
          <w:rFonts w:ascii="Arial" w:eastAsia="Trebuchet MS" w:hAnsi="Arial" w:cs="Arial"/>
          <w:sz w:val="24"/>
          <w:szCs w:val="24"/>
        </w:rPr>
      </w:pPr>
      <w:r w:rsidRPr="007A2F3B">
        <w:rPr>
          <w:rFonts w:ascii="Arial" w:eastAsia="Trebuchet MS" w:hAnsi="Arial" w:cs="Arial"/>
          <w:sz w:val="24"/>
          <w:szCs w:val="24"/>
        </w:rPr>
        <w:t>1.4. É de inteira responsabilidade do candidato e do orientador acompanhar os comunicados e demais informações referentes a este processo seletivo através do email fornecido e do site do programa</w:t>
      </w:r>
      <w:r w:rsidR="00D8544E">
        <w:rPr>
          <w:rFonts w:ascii="Arial" w:eastAsia="Trebuchet MS" w:hAnsi="Arial" w:cs="Arial"/>
          <w:sz w:val="24"/>
          <w:szCs w:val="24"/>
        </w:rPr>
        <w:t xml:space="preserve"> (</w:t>
      </w:r>
      <w:hyperlink r:id="rId13" w:history="1">
        <w:r w:rsidR="001870C0" w:rsidRPr="00672257">
          <w:rPr>
            <w:rStyle w:val="Hyperlink"/>
            <w:rFonts w:ascii="Arial" w:eastAsia="Trebuchet MS" w:hAnsi="Arial" w:cs="Arial"/>
            <w:sz w:val="24"/>
            <w:szCs w:val="24"/>
          </w:rPr>
          <w:t>https://sites.usp.br/biotecnologia</w:t>
        </w:r>
      </w:hyperlink>
      <w:r w:rsidR="00D8544E">
        <w:rPr>
          <w:rFonts w:ascii="Arial" w:eastAsia="Trebuchet MS" w:hAnsi="Arial" w:cs="Arial"/>
          <w:sz w:val="24"/>
          <w:szCs w:val="24"/>
        </w:rPr>
        <w:t>)</w:t>
      </w:r>
      <w:r w:rsidRPr="007A2F3B">
        <w:rPr>
          <w:rFonts w:ascii="Arial" w:eastAsia="Trebuchet MS" w:hAnsi="Arial" w:cs="Arial"/>
          <w:sz w:val="24"/>
          <w:szCs w:val="24"/>
        </w:rPr>
        <w:t>.</w:t>
      </w:r>
    </w:p>
    <w:p w14:paraId="2444BE9B" w14:textId="77777777" w:rsidR="001870C0" w:rsidRPr="007A2F3B" w:rsidRDefault="001870C0" w:rsidP="00176CF8">
      <w:pPr>
        <w:spacing w:after="240" w:line="240" w:lineRule="auto"/>
        <w:rPr>
          <w:rFonts w:ascii="Arial" w:eastAsia="Trebuchet MS" w:hAnsi="Arial" w:cs="Arial"/>
          <w:sz w:val="24"/>
          <w:szCs w:val="24"/>
        </w:rPr>
      </w:pPr>
    </w:p>
    <w:p w14:paraId="4EC29113" w14:textId="77777777" w:rsidR="0041277F" w:rsidRPr="007A2F3B" w:rsidRDefault="002A7228" w:rsidP="00176CF8">
      <w:pPr>
        <w:spacing w:after="240" w:line="240" w:lineRule="auto"/>
        <w:rPr>
          <w:rFonts w:ascii="Arial" w:eastAsia="Trebuchet MS" w:hAnsi="Arial" w:cs="Arial"/>
          <w:sz w:val="24"/>
          <w:szCs w:val="24"/>
        </w:rPr>
      </w:pPr>
      <w:r w:rsidRPr="007A2F3B">
        <w:rPr>
          <w:rFonts w:ascii="Arial" w:eastAsia="Trebuchet MS" w:hAnsi="Arial" w:cs="Arial"/>
          <w:b/>
          <w:sz w:val="24"/>
          <w:szCs w:val="24"/>
        </w:rPr>
        <w:t>2. PROCESSO SELETIVO:</w:t>
      </w:r>
    </w:p>
    <w:p w14:paraId="194476D2" w14:textId="7C309FF3" w:rsidR="00B07932" w:rsidRDefault="00B07932" w:rsidP="00176CF8">
      <w:pPr>
        <w:spacing w:after="240" w:line="240" w:lineRule="auto"/>
        <w:jc w:val="both"/>
        <w:rPr>
          <w:rFonts w:ascii="Arial" w:eastAsia="Trebuchet MS" w:hAnsi="Arial" w:cs="Arial"/>
          <w:sz w:val="24"/>
          <w:szCs w:val="24"/>
        </w:rPr>
      </w:pPr>
      <w:r>
        <w:rPr>
          <w:rFonts w:ascii="Arial" w:eastAsia="Trebuchet MS" w:hAnsi="Arial" w:cs="Arial"/>
          <w:sz w:val="24"/>
          <w:szCs w:val="24"/>
        </w:rPr>
        <w:t xml:space="preserve">2.1. O </w:t>
      </w:r>
      <w:r w:rsidR="009A7C8E">
        <w:rPr>
          <w:rFonts w:ascii="Arial" w:eastAsia="Trebuchet MS" w:hAnsi="Arial" w:cs="Arial"/>
          <w:sz w:val="24"/>
          <w:szCs w:val="24"/>
        </w:rPr>
        <w:t xml:space="preserve">processo </w:t>
      </w:r>
      <w:r>
        <w:rPr>
          <w:rFonts w:ascii="Arial" w:eastAsia="Trebuchet MS" w:hAnsi="Arial" w:cs="Arial"/>
          <w:sz w:val="24"/>
          <w:szCs w:val="24"/>
        </w:rPr>
        <w:t xml:space="preserve">seletivo consistirá de </w:t>
      </w:r>
      <w:r w:rsidR="009E2780">
        <w:rPr>
          <w:rFonts w:ascii="Arial" w:eastAsia="Trebuchet MS" w:hAnsi="Arial" w:cs="Arial"/>
          <w:sz w:val="24"/>
          <w:szCs w:val="24"/>
        </w:rPr>
        <w:t>duas</w:t>
      </w:r>
      <w:r>
        <w:rPr>
          <w:rFonts w:ascii="Arial" w:eastAsia="Trebuchet MS" w:hAnsi="Arial" w:cs="Arial"/>
          <w:sz w:val="24"/>
          <w:szCs w:val="24"/>
        </w:rPr>
        <w:t xml:space="preserve"> etapas: (i) prova escrita de conhecimento e (</w:t>
      </w:r>
      <w:proofErr w:type="spellStart"/>
      <w:r>
        <w:rPr>
          <w:rFonts w:ascii="Arial" w:eastAsia="Trebuchet MS" w:hAnsi="Arial" w:cs="Arial"/>
          <w:sz w:val="24"/>
          <w:szCs w:val="24"/>
        </w:rPr>
        <w:t>ii</w:t>
      </w:r>
      <w:proofErr w:type="spellEnd"/>
      <w:r>
        <w:rPr>
          <w:rFonts w:ascii="Arial" w:eastAsia="Trebuchet MS" w:hAnsi="Arial" w:cs="Arial"/>
          <w:sz w:val="24"/>
          <w:szCs w:val="24"/>
        </w:rPr>
        <w:t xml:space="preserve">) análise e pontuação do </w:t>
      </w:r>
      <w:r w:rsidR="00160129">
        <w:rPr>
          <w:rFonts w:ascii="Arial" w:eastAsia="Trebuchet MS" w:hAnsi="Arial" w:cs="Arial"/>
          <w:iCs/>
          <w:sz w:val="24"/>
          <w:szCs w:val="24"/>
        </w:rPr>
        <w:t>c</w:t>
      </w:r>
      <w:r w:rsidR="00160129" w:rsidRPr="0016591B">
        <w:rPr>
          <w:rFonts w:ascii="Arial" w:eastAsia="Trebuchet MS" w:hAnsi="Arial" w:cs="Arial"/>
          <w:iCs/>
          <w:sz w:val="24"/>
          <w:szCs w:val="24"/>
        </w:rPr>
        <w:t xml:space="preserve">urriculum </w:t>
      </w:r>
      <w:r w:rsidR="00160129">
        <w:rPr>
          <w:rFonts w:ascii="Arial" w:eastAsia="Trebuchet MS" w:hAnsi="Arial" w:cs="Arial"/>
          <w:iCs/>
          <w:sz w:val="24"/>
          <w:szCs w:val="24"/>
        </w:rPr>
        <w:t>v</w:t>
      </w:r>
      <w:r w:rsidR="00160129" w:rsidRPr="0016591B">
        <w:rPr>
          <w:rFonts w:ascii="Arial" w:eastAsia="Trebuchet MS" w:hAnsi="Arial" w:cs="Arial"/>
          <w:iCs/>
          <w:sz w:val="24"/>
          <w:szCs w:val="24"/>
        </w:rPr>
        <w:t>itae</w:t>
      </w:r>
      <w:r>
        <w:rPr>
          <w:rFonts w:ascii="Arial" w:eastAsia="Trebuchet MS" w:hAnsi="Arial" w:cs="Arial"/>
          <w:sz w:val="24"/>
          <w:szCs w:val="24"/>
        </w:rPr>
        <w:t>.</w:t>
      </w:r>
    </w:p>
    <w:p w14:paraId="728F25DC" w14:textId="0018BD41" w:rsidR="0041277F" w:rsidRPr="007A62F3" w:rsidRDefault="002A7228" w:rsidP="00176CF8">
      <w:pPr>
        <w:spacing w:after="240" w:line="240" w:lineRule="auto"/>
        <w:jc w:val="both"/>
        <w:rPr>
          <w:rFonts w:ascii="Arial" w:eastAsia="Trebuchet MS" w:hAnsi="Arial" w:cs="Arial"/>
          <w:color w:val="000000" w:themeColor="text1"/>
          <w:sz w:val="24"/>
          <w:szCs w:val="24"/>
        </w:rPr>
      </w:pPr>
      <w:r w:rsidRPr="007A62F3">
        <w:rPr>
          <w:rFonts w:ascii="Arial" w:eastAsia="Trebuchet MS" w:hAnsi="Arial" w:cs="Arial"/>
          <w:color w:val="000000" w:themeColor="text1"/>
          <w:sz w:val="24"/>
          <w:szCs w:val="24"/>
        </w:rPr>
        <w:t>2.</w:t>
      </w:r>
      <w:r w:rsidR="00FB538B" w:rsidRPr="007A62F3">
        <w:rPr>
          <w:rFonts w:ascii="Arial" w:eastAsia="Trebuchet MS" w:hAnsi="Arial" w:cs="Arial"/>
          <w:color w:val="000000" w:themeColor="text1"/>
          <w:sz w:val="24"/>
          <w:szCs w:val="24"/>
        </w:rPr>
        <w:t>2</w:t>
      </w:r>
      <w:r w:rsidRPr="007A62F3">
        <w:rPr>
          <w:rFonts w:ascii="Arial" w:eastAsia="Trebuchet MS" w:hAnsi="Arial" w:cs="Arial"/>
          <w:color w:val="000000" w:themeColor="text1"/>
          <w:sz w:val="24"/>
          <w:szCs w:val="24"/>
        </w:rPr>
        <w:t xml:space="preserve">. </w:t>
      </w:r>
      <w:r w:rsidR="007225DC" w:rsidRPr="007A62F3">
        <w:rPr>
          <w:rFonts w:ascii="Arial" w:hAnsi="Arial" w:cs="Arial"/>
          <w:color w:val="000000" w:themeColor="text1"/>
          <w:sz w:val="24"/>
          <w:szCs w:val="24"/>
          <w:lang w:eastAsia="pt-BR"/>
        </w:rPr>
        <w:t xml:space="preserve">A prova escrita de conhecimento, eliminatória e presencial, terá a duração de 2 horas e 30 minutos e será realizada no dia </w:t>
      </w:r>
      <w:r w:rsidR="00215E55" w:rsidRPr="00215E55">
        <w:rPr>
          <w:rFonts w:ascii="Arial" w:hAnsi="Arial" w:cs="Arial"/>
          <w:b/>
          <w:bCs/>
          <w:color w:val="000000" w:themeColor="text1"/>
          <w:sz w:val="24"/>
          <w:szCs w:val="24"/>
          <w:lang w:eastAsia="pt-BR"/>
        </w:rPr>
        <w:t>17/06/2024</w:t>
      </w:r>
      <w:r w:rsidR="007225DC" w:rsidRPr="000C4363">
        <w:rPr>
          <w:rFonts w:ascii="Arial" w:hAnsi="Arial" w:cs="Arial"/>
          <w:color w:val="FF0000"/>
          <w:sz w:val="24"/>
          <w:szCs w:val="24"/>
          <w:lang w:eastAsia="pt-BR"/>
        </w:rPr>
        <w:t xml:space="preserve"> </w:t>
      </w:r>
      <w:r w:rsidR="007225DC" w:rsidRPr="00BC5039">
        <w:rPr>
          <w:rFonts w:ascii="Arial" w:hAnsi="Arial" w:cs="Arial"/>
          <w:color w:val="000000" w:themeColor="text1"/>
          <w:sz w:val="24"/>
          <w:szCs w:val="24"/>
          <w:lang w:eastAsia="pt-BR"/>
        </w:rPr>
        <w:t xml:space="preserve">às </w:t>
      </w:r>
      <w:r w:rsidR="007225DC" w:rsidRPr="00BC5039">
        <w:rPr>
          <w:rFonts w:ascii="Arial" w:hAnsi="Arial" w:cs="Arial"/>
          <w:b/>
          <w:color w:val="000000" w:themeColor="text1"/>
          <w:sz w:val="24"/>
          <w:szCs w:val="24"/>
          <w:lang w:eastAsia="pt-BR"/>
        </w:rPr>
        <w:t>09h00</w:t>
      </w:r>
      <w:r w:rsidR="007225DC" w:rsidRPr="007A62F3">
        <w:rPr>
          <w:rFonts w:ascii="Arial" w:hAnsi="Arial" w:cs="Arial"/>
          <w:color w:val="000000" w:themeColor="text1"/>
          <w:sz w:val="24"/>
          <w:szCs w:val="24"/>
          <w:lang w:eastAsia="pt-BR"/>
        </w:rPr>
        <w:t xml:space="preserve">, no Instituto de Ciências Biomédicas ICB </w:t>
      </w:r>
      <w:r w:rsidR="00392760">
        <w:rPr>
          <w:rFonts w:ascii="Arial" w:hAnsi="Arial" w:cs="Arial"/>
          <w:color w:val="000000" w:themeColor="text1"/>
          <w:sz w:val="24"/>
          <w:szCs w:val="24"/>
          <w:lang w:eastAsia="pt-BR"/>
        </w:rPr>
        <w:t xml:space="preserve">– </w:t>
      </w:r>
      <w:r w:rsidR="007225DC" w:rsidRPr="007A62F3">
        <w:rPr>
          <w:rFonts w:ascii="Arial" w:hAnsi="Arial" w:cs="Arial"/>
          <w:color w:val="000000" w:themeColor="text1"/>
          <w:sz w:val="24"/>
          <w:szCs w:val="24"/>
          <w:lang w:eastAsia="pt-BR"/>
        </w:rPr>
        <w:t>USP</w:t>
      </w:r>
      <w:r w:rsidR="00392760">
        <w:rPr>
          <w:rFonts w:ascii="Arial" w:hAnsi="Arial" w:cs="Arial"/>
          <w:color w:val="000000" w:themeColor="text1"/>
          <w:sz w:val="24"/>
          <w:szCs w:val="24"/>
          <w:lang w:eastAsia="pt-BR"/>
        </w:rPr>
        <w:t xml:space="preserve"> </w:t>
      </w:r>
      <w:r w:rsidR="007225DC" w:rsidRPr="007A62F3">
        <w:rPr>
          <w:rFonts w:ascii="Arial" w:hAnsi="Arial" w:cs="Arial"/>
          <w:color w:val="000000" w:themeColor="text1"/>
          <w:sz w:val="24"/>
          <w:szCs w:val="24"/>
          <w:lang w:eastAsia="pt-BR"/>
        </w:rPr>
        <w:t>- Av. Prof. Lineu Prestes, 1.730 – Edifício Biomédicas IV, Butantã – São Paulo. Para que as questões da prova sejam disponibilizadas em inglês, o candidato deverá manifestar-se no ato da inscrição.</w:t>
      </w:r>
      <w:r w:rsidR="007225DC" w:rsidRPr="007A62F3" w:rsidDel="00D6385C">
        <w:rPr>
          <w:rFonts w:ascii="Arial" w:eastAsia="Trebuchet MS" w:hAnsi="Arial" w:cs="Arial"/>
          <w:color w:val="000000" w:themeColor="text1"/>
          <w:sz w:val="24"/>
          <w:szCs w:val="24"/>
        </w:rPr>
        <w:t xml:space="preserve"> </w:t>
      </w:r>
    </w:p>
    <w:p w14:paraId="78AC6560" w14:textId="77777777" w:rsidR="00176CF8" w:rsidRDefault="007225DC" w:rsidP="00765697">
      <w:pPr>
        <w:spacing w:after="240" w:line="240" w:lineRule="auto"/>
        <w:jc w:val="both"/>
        <w:rPr>
          <w:rFonts w:ascii="Arial" w:hAnsi="Arial" w:cs="Arial"/>
          <w:color w:val="000000" w:themeColor="text1"/>
          <w:sz w:val="24"/>
          <w:szCs w:val="24"/>
          <w:lang w:eastAsia="pt-BR"/>
        </w:rPr>
      </w:pPr>
      <w:r w:rsidRPr="007A62F3">
        <w:rPr>
          <w:rFonts w:ascii="Arial" w:hAnsi="Arial" w:cs="Arial"/>
          <w:color w:val="000000" w:themeColor="text1"/>
          <w:sz w:val="24"/>
          <w:szCs w:val="24"/>
          <w:lang w:eastAsia="pt-BR"/>
        </w:rPr>
        <w:t>2.2.1. Excepcionalmente, sob consulta e anuência prévia da Comissão de Pós-Graduação, a prova escrita poderá ser aplicada à distância, na mesma data e horário, e com a mesma duração da prova aplicada pelo Programa no ICB-USP, obedecendo aos seguintes critérios:</w:t>
      </w:r>
    </w:p>
    <w:p w14:paraId="08BA08D7" w14:textId="77777777" w:rsidR="00E448CB" w:rsidRDefault="007225DC" w:rsidP="00765697">
      <w:pPr>
        <w:spacing w:after="120" w:line="240" w:lineRule="auto"/>
        <w:jc w:val="both"/>
        <w:rPr>
          <w:rFonts w:ascii="Arial" w:hAnsi="Arial" w:cs="Arial"/>
          <w:color w:val="000000" w:themeColor="text1"/>
          <w:sz w:val="24"/>
          <w:szCs w:val="24"/>
          <w:lang w:eastAsia="pt-BR"/>
        </w:rPr>
      </w:pPr>
      <w:r w:rsidRPr="007A62F3">
        <w:rPr>
          <w:rFonts w:ascii="Arial" w:hAnsi="Arial" w:cs="Arial"/>
          <w:color w:val="000000" w:themeColor="text1"/>
          <w:sz w:val="24"/>
          <w:szCs w:val="24"/>
          <w:lang w:eastAsia="pt-BR"/>
        </w:rPr>
        <w:t>a) A prova deverá ter a supervisão de um docente de alguma Universidade local, previamente contatado, e disponível para realizar esta atividade.</w:t>
      </w:r>
    </w:p>
    <w:p w14:paraId="63F1E869" w14:textId="0CEF9283" w:rsidR="00E448CB" w:rsidRDefault="007225DC" w:rsidP="00765697">
      <w:pPr>
        <w:spacing w:after="120" w:line="240" w:lineRule="auto"/>
        <w:jc w:val="both"/>
        <w:rPr>
          <w:rFonts w:ascii="Arial" w:hAnsi="Arial" w:cs="Arial"/>
          <w:color w:val="000000" w:themeColor="text1"/>
          <w:sz w:val="24"/>
          <w:szCs w:val="24"/>
          <w:lang w:eastAsia="pt-BR"/>
        </w:rPr>
      </w:pPr>
      <w:r w:rsidRPr="007A62F3">
        <w:rPr>
          <w:rFonts w:ascii="Arial" w:hAnsi="Arial" w:cs="Arial"/>
          <w:color w:val="000000" w:themeColor="text1"/>
          <w:sz w:val="24"/>
          <w:szCs w:val="24"/>
          <w:lang w:eastAsia="pt-BR"/>
        </w:rPr>
        <w:t xml:space="preserve">b) A solicitação para realização da prova à distância deverá ser encaminhada pelo docente responsável por sua supervisão à Comissão de Pós-Graduação </w:t>
      </w:r>
      <w:r w:rsidR="00E67E4A" w:rsidRPr="00BC5039">
        <w:rPr>
          <w:rFonts w:ascii="Arial" w:eastAsia="Trebuchet MS" w:hAnsi="Arial" w:cs="Arial"/>
          <w:b/>
          <w:color w:val="000000" w:themeColor="text1"/>
          <w:sz w:val="24"/>
          <w:szCs w:val="24"/>
        </w:rPr>
        <w:t>período de</w:t>
      </w:r>
      <w:r w:rsidR="00E67E4A" w:rsidRPr="00392760">
        <w:rPr>
          <w:rFonts w:ascii="Arial" w:eastAsia="Trebuchet MS" w:hAnsi="Arial" w:cs="Arial"/>
          <w:b/>
          <w:color w:val="000000" w:themeColor="text1"/>
          <w:sz w:val="24"/>
          <w:szCs w:val="24"/>
        </w:rPr>
        <w:t xml:space="preserve"> </w:t>
      </w:r>
      <w:r w:rsidR="00215E55">
        <w:rPr>
          <w:rFonts w:ascii="Arial" w:eastAsia="Trebuchet MS" w:hAnsi="Arial" w:cs="Arial"/>
          <w:b/>
          <w:color w:val="000000" w:themeColor="text1"/>
          <w:sz w:val="24"/>
          <w:szCs w:val="24"/>
        </w:rPr>
        <w:t xml:space="preserve">27 a 29 de maio de 2024 </w:t>
      </w:r>
      <w:r w:rsidR="00E67E4A" w:rsidRPr="00BC5039">
        <w:rPr>
          <w:rFonts w:ascii="Arial" w:hAnsi="Arial" w:cs="Arial"/>
          <w:b/>
          <w:color w:val="000000" w:themeColor="text1"/>
          <w:sz w:val="24"/>
          <w:szCs w:val="24"/>
          <w:lang w:eastAsia="pt-BR"/>
        </w:rPr>
        <w:t>até as 12:00 horas</w:t>
      </w:r>
      <w:r w:rsidRPr="007A62F3">
        <w:rPr>
          <w:rFonts w:ascii="Arial" w:hAnsi="Arial" w:cs="Arial"/>
          <w:color w:val="000000" w:themeColor="text1"/>
          <w:sz w:val="24"/>
          <w:szCs w:val="24"/>
          <w:lang w:eastAsia="pt-BR"/>
        </w:rPr>
        <w:t>.</w:t>
      </w:r>
    </w:p>
    <w:p w14:paraId="526DE8D9" w14:textId="77777777" w:rsidR="00E448CB" w:rsidRDefault="007225DC" w:rsidP="00765697">
      <w:pPr>
        <w:spacing w:after="120" w:line="240" w:lineRule="auto"/>
        <w:jc w:val="both"/>
        <w:rPr>
          <w:rFonts w:ascii="Arial" w:hAnsi="Arial" w:cs="Arial"/>
          <w:color w:val="000000" w:themeColor="text1"/>
          <w:sz w:val="24"/>
          <w:szCs w:val="24"/>
          <w:lang w:eastAsia="pt-BR"/>
        </w:rPr>
      </w:pPr>
      <w:r w:rsidRPr="007A62F3">
        <w:rPr>
          <w:rFonts w:ascii="Arial" w:hAnsi="Arial" w:cs="Arial"/>
          <w:color w:val="000000" w:themeColor="text1"/>
          <w:sz w:val="24"/>
          <w:szCs w:val="24"/>
          <w:lang w:eastAsia="pt-BR"/>
        </w:rPr>
        <w:t xml:space="preserve">c) A prova deverá ser respondida em português ou inglês. </w:t>
      </w:r>
    </w:p>
    <w:p w14:paraId="5D8AAB77" w14:textId="77777777" w:rsidR="007225DC" w:rsidRPr="007A62F3" w:rsidRDefault="007225DC" w:rsidP="00765697">
      <w:pPr>
        <w:spacing w:after="240" w:line="240" w:lineRule="auto"/>
        <w:jc w:val="both"/>
        <w:rPr>
          <w:rFonts w:ascii="Arial" w:hAnsi="Arial" w:cs="Arial"/>
          <w:color w:val="000000" w:themeColor="text1"/>
          <w:sz w:val="24"/>
          <w:szCs w:val="24"/>
          <w:lang w:eastAsia="pt-BR"/>
        </w:rPr>
      </w:pPr>
      <w:r w:rsidRPr="007A62F3">
        <w:rPr>
          <w:rFonts w:ascii="Arial" w:hAnsi="Arial" w:cs="Arial"/>
          <w:color w:val="000000" w:themeColor="text1"/>
          <w:sz w:val="24"/>
          <w:szCs w:val="24"/>
          <w:lang w:eastAsia="pt-BR"/>
        </w:rPr>
        <w:t>d) Uma vez finalizada, a prova deverá ser enviada imediatamente à Comissão de Pós-Graduação para correção.</w:t>
      </w:r>
    </w:p>
    <w:p w14:paraId="2BE0DDE2" w14:textId="77777777" w:rsidR="0041277F" w:rsidRPr="007A2F3B" w:rsidRDefault="002A7228" w:rsidP="00765697">
      <w:pPr>
        <w:spacing w:after="240" w:line="240" w:lineRule="auto"/>
        <w:jc w:val="both"/>
        <w:rPr>
          <w:rFonts w:ascii="Arial" w:eastAsia="Trebuchet MS" w:hAnsi="Arial" w:cs="Arial"/>
          <w:sz w:val="24"/>
          <w:szCs w:val="24"/>
        </w:rPr>
      </w:pPr>
      <w:r w:rsidRPr="007A2F3B">
        <w:rPr>
          <w:rFonts w:ascii="Arial" w:eastAsia="Trebuchet MS" w:hAnsi="Arial" w:cs="Arial"/>
          <w:sz w:val="24"/>
          <w:szCs w:val="24"/>
        </w:rPr>
        <w:t>2.</w:t>
      </w:r>
      <w:r w:rsidR="00E448CB">
        <w:rPr>
          <w:rFonts w:ascii="Arial" w:eastAsia="Trebuchet MS" w:hAnsi="Arial" w:cs="Arial"/>
          <w:sz w:val="24"/>
          <w:szCs w:val="24"/>
        </w:rPr>
        <w:t>2</w:t>
      </w:r>
      <w:r w:rsidRPr="007A2F3B">
        <w:rPr>
          <w:rFonts w:ascii="Arial" w:eastAsia="Trebuchet MS" w:hAnsi="Arial" w:cs="Arial"/>
          <w:sz w:val="24"/>
          <w:szCs w:val="24"/>
        </w:rPr>
        <w:t>.</w:t>
      </w:r>
      <w:r w:rsidR="00E448CB">
        <w:rPr>
          <w:rFonts w:ascii="Arial" w:eastAsia="Trebuchet MS" w:hAnsi="Arial" w:cs="Arial"/>
          <w:sz w:val="24"/>
          <w:szCs w:val="24"/>
        </w:rPr>
        <w:t>2</w:t>
      </w:r>
      <w:r w:rsidRPr="007A2F3B">
        <w:rPr>
          <w:rFonts w:ascii="Arial" w:eastAsia="Trebuchet MS" w:hAnsi="Arial" w:cs="Arial"/>
          <w:sz w:val="24"/>
          <w:szCs w:val="24"/>
        </w:rPr>
        <w:t xml:space="preserve">. Para o Mestrado, serão aceitos no programa os candidatos que obtiverem na prova </w:t>
      </w:r>
      <w:r w:rsidR="00FB538B">
        <w:rPr>
          <w:rFonts w:ascii="Arial" w:eastAsia="Trebuchet MS" w:hAnsi="Arial" w:cs="Arial"/>
          <w:sz w:val="24"/>
          <w:szCs w:val="24"/>
        </w:rPr>
        <w:t xml:space="preserve">escrita </w:t>
      </w:r>
      <w:r w:rsidRPr="007A2F3B">
        <w:rPr>
          <w:rFonts w:ascii="Arial" w:eastAsia="Trebuchet MS" w:hAnsi="Arial" w:cs="Arial"/>
          <w:sz w:val="24"/>
          <w:szCs w:val="24"/>
        </w:rPr>
        <w:t>de conhecimento, eliminatória, nota superior ou igual a 5,0 (cinco).</w:t>
      </w:r>
    </w:p>
    <w:p w14:paraId="6CACDEEC" w14:textId="77777777" w:rsidR="0041277F" w:rsidRPr="007A2F3B" w:rsidRDefault="002A7228" w:rsidP="00765697">
      <w:pPr>
        <w:spacing w:after="240" w:line="240" w:lineRule="auto"/>
        <w:jc w:val="both"/>
        <w:rPr>
          <w:rFonts w:ascii="Arial" w:eastAsia="Trebuchet MS" w:hAnsi="Arial" w:cs="Arial"/>
          <w:sz w:val="24"/>
          <w:szCs w:val="24"/>
        </w:rPr>
      </w:pPr>
      <w:r w:rsidRPr="007A2F3B">
        <w:rPr>
          <w:rFonts w:ascii="Arial" w:eastAsia="Trebuchet MS" w:hAnsi="Arial" w:cs="Arial"/>
          <w:sz w:val="24"/>
          <w:szCs w:val="24"/>
        </w:rPr>
        <w:t>2.</w:t>
      </w:r>
      <w:r w:rsidR="00E448CB">
        <w:rPr>
          <w:rFonts w:ascii="Arial" w:eastAsia="Trebuchet MS" w:hAnsi="Arial" w:cs="Arial"/>
          <w:sz w:val="24"/>
          <w:szCs w:val="24"/>
        </w:rPr>
        <w:t>2</w:t>
      </w:r>
      <w:r w:rsidRPr="007A2F3B">
        <w:rPr>
          <w:rFonts w:ascii="Arial" w:eastAsia="Trebuchet MS" w:hAnsi="Arial" w:cs="Arial"/>
          <w:sz w:val="24"/>
          <w:szCs w:val="24"/>
        </w:rPr>
        <w:t>.</w:t>
      </w:r>
      <w:r w:rsidR="00E448CB">
        <w:rPr>
          <w:rFonts w:ascii="Arial" w:eastAsia="Trebuchet MS" w:hAnsi="Arial" w:cs="Arial"/>
          <w:sz w:val="24"/>
          <w:szCs w:val="24"/>
        </w:rPr>
        <w:t>3</w:t>
      </w:r>
      <w:r w:rsidRPr="007A2F3B">
        <w:rPr>
          <w:rFonts w:ascii="Arial" w:eastAsia="Trebuchet MS" w:hAnsi="Arial" w:cs="Arial"/>
          <w:sz w:val="24"/>
          <w:szCs w:val="24"/>
        </w:rPr>
        <w:t xml:space="preserve">. Para o Doutorado e Doutorado Direto, serão aceitos no programa os candidatos que obtiverem na prova </w:t>
      </w:r>
      <w:r w:rsidR="00FB538B">
        <w:rPr>
          <w:rFonts w:ascii="Arial" w:eastAsia="Trebuchet MS" w:hAnsi="Arial" w:cs="Arial"/>
          <w:sz w:val="24"/>
          <w:szCs w:val="24"/>
        </w:rPr>
        <w:t>escrita</w:t>
      </w:r>
      <w:r w:rsidRPr="007A2F3B">
        <w:rPr>
          <w:rFonts w:ascii="Arial" w:eastAsia="Trebuchet MS" w:hAnsi="Arial" w:cs="Arial"/>
          <w:sz w:val="24"/>
          <w:szCs w:val="24"/>
        </w:rPr>
        <w:t xml:space="preserve"> de conhecimento, eliminatória, nota superior ou igual a 6,0 (seis).</w:t>
      </w:r>
    </w:p>
    <w:p w14:paraId="3EF0E9F0" w14:textId="7AC81EB1" w:rsidR="0041277F" w:rsidRPr="00063D0E" w:rsidRDefault="002A7228" w:rsidP="00765697">
      <w:pPr>
        <w:spacing w:after="240" w:line="240" w:lineRule="auto"/>
        <w:jc w:val="both"/>
        <w:rPr>
          <w:rFonts w:ascii="Arial" w:eastAsia="Trebuchet MS" w:hAnsi="Arial" w:cs="Arial"/>
          <w:sz w:val="24"/>
          <w:szCs w:val="24"/>
        </w:rPr>
      </w:pPr>
      <w:r w:rsidRPr="007A2F3B">
        <w:rPr>
          <w:rFonts w:ascii="Arial" w:eastAsia="Trebuchet MS" w:hAnsi="Arial" w:cs="Arial"/>
          <w:sz w:val="24"/>
          <w:szCs w:val="24"/>
        </w:rPr>
        <w:lastRenderedPageBreak/>
        <w:t>2.</w:t>
      </w:r>
      <w:r w:rsidR="00E448CB">
        <w:rPr>
          <w:rFonts w:ascii="Arial" w:eastAsia="Trebuchet MS" w:hAnsi="Arial" w:cs="Arial"/>
          <w:sz w:val="24"/>
          <w:szCs w:val="24"/>
        </w:rPr>
        <w:t>2.4</w:t>
      </w:r>
      <w:r w:rsidRPr="007A2F3B">
        <w:rPr>
          <w:rFonts w:ascii="Arial" w:eastAsia="Trebuchet MS" w:hAnsi="Arial" w:cs="Arial"/>
          <w:sz w:val="24"/>
          <w:szCs w:val="24"/>
        </w:rPr>
        <w:t xml:space="preserve">. Na prova </w:t>
      </w:r>
      <w:r w:rsidR="00FB538B">
        <w:rPr>
          <w:rFonts w:ascii="Arial" w:eastAsia="Trebuchet MS" w:hAnsi="Arial" w:cs="Arial"/>
          <w:sz w:val="24"/>
          <w:szCs w:val="24"/>
        </w:rPr>
        <w:t>escrita</w:t>
      </w:r>
      <w:r w:rsidRPr="007A2F3B">
        <w:rPr>
          <w:rFonts w:ascii="Arial" w:eastAsia="Trebuchet MS" w:hAnsi="Arial" w:cs="Arial"/>
          <w:sz w:val="24"/>
          <w:szCs w:val="24"/>
        </w:rPr>
        <w:t xml:space="preserve"> de conhecimento, serão avaliados: (I) conhecimentos sobre CIÊNCIAS BÁSICAS</w:t>
      </w:r>
      <w:r w:rsidR="00700B31">
        <w:rPr>
          <w:rFonts w:ascii="Arial" w:eastAsia="Trebuchet MS" w:hAnsi="Arial" w:cs="Arial"/>
          <w:sz w:val="24"/>
          <w:szCs w:val="24"/>
        </w:rPr>
        <w:t xml:space="preserve"> e </w:t>
      </w:r>
      <w:r w:rsidRPr="007A2F3B">
        <w:rPr>
          <w:rFonts w:ascii="Arial" w:eastAsia="Trebuchet MS" w:hAnsi="Arial" w:cs="Arial"/>
          <w:sz w:val="24"/>
          <w:szCs w:val="24"/>
        </w:rPr>
        <w:t>(I</w:t>
      </w:r>
      <w:r w:rsidR="007A62F3">
        <w:rPr>
          <w:rFonts w:ascii="Arial" w:eastAsia="Trebuchet MS" w:hAnsi="Arial" w:cs="Arial"/>
          <w:sz w:val="24"/>
          <w:szCs w:val="24"/>
        </w:rPr>
        <w:t>I</w:t>
      </w:r>
      <w:r w:rsidRPr="007A2F3B">
        <w:rPr>
          <w:rFonts w:ascii="Arial" w:eastAsia="Trebuchet MS" w:hAnsi="Arial" w:cs="Arial"/>
          <w:sz w:val="24"/>
          <w:szCs w:val="24"/>
        </w:rPr>
        <w:t>)</w:t>
      </w:r>
      <w:r w:rsidR="007A62F3">
        <w:rPr>
          <w:rFonts w:ascii="Arial" w:eastAsia="Trebuchet MS" w:hAnsi="Arial" w:cs="Arial"/>
          <w:sz w:val="24"/>
          <w:szCs w:val="24"/>
        </w:rPr>
        <w:t xml:space="preserve"> </w:t>
      </w:r>
      <w:r w:rsidRPr="00E448CB">
        <w:rPr>
          <w:rFonts w:ascii="Arial" w:eastAsia="Trebuchet MS" w:hAnsi="Arial" w:cs="Arial"/>
          <w:sz w:val="24"/>
          <w:szCs w:val="24"/>
        </w:rPr>
        <w:t>conhecimentos em pelo menos um dentre os seguintes temas:</w:t>
      </w:r>
      <w:r w:rsidRPr="007A2F3B">
        <w:rPr>
          <w:rFonts w:ascii="Arial" w:eastAsia="Trebuchet MS" w:hAnsi="Arial" w:cs="Arial"/>
          <w:sz w:val="24"/>
          <w:szCs w:val="24"/>
        </w:rPr>
        <w:t xml:space="preserve"> (i) BIOQUÍMICA; (ii) GENÉTICA; (iii) </w:t>
      </w:r>
      <w:r w:rsidRPr="00063D0E">
        <w:rPr>
          <w:rFonts w:ascii="Arial" w:eastAsia="Trebuchet MS" w:hAnsi="Arial" w:cs="Arial"/>
          <w:sz w:val="24"/>
          <w:szCs w:val="24"/>
        </w:rPr>
        <w:t>MICROBIOLOGIA ou (iv) ENGENHARIA DE BIOPROCESSOS.</w:t>
      </w:r>
    </w:p>
    <w:p w14:paraId="3B4B6CBC" w14:textId="425BB3CB" w:rsidR="00063D0E" w:rsidRPr="00063D0E" w:rsidRDefault="00E448CB" w:rsidP="00E448CB">
      <w:pPr>
        <w:spacing w:after="240" w:line="240" w:lineRule="auto"/>
        <w:jc w:val="both"/>
        <w:rPr>
          <w:rFonts w:ascii="Arial" w:hAnsi="Arial" w:cs="Arial"/>
          <w:color w:val="000000" w:themeColor="text1"/>
          <w:sz w:val="24"/>
          <w:szCs w:val="24"/>
          <w:lang w:eastAsia="pt-BR"/>
        </w:rPr>
      </w:pPr>
      <w:r>
        <w:rPr>
          <w:rFonts w:ascii="Arial" w:hAnsi="Arial" w:cs="Arial"/>
          <w:color w:val="000000" w:themeColor="text1"/>
          <w:sz w:val="24"/>
          <w:szCs w:val="24"/>
          <w:lang w:eastAsia="pt-BR"/>
        </w:rPr>
        <w:t>2.2.4</w:t>
      </w:r>
      <w:r w:rsidR="00063D0E" w:rsidRPr="00063D0E">
        <w:rPr>
          <w:rFonts w:ascii="Arial" w:hAnsi="Arial" w:cs="Arial"/>
          <w:color w:val="000000" w:themeColor="text1"/>
          <w:sz w:val="24"/>
          <w:szCs w:val="24"/>
          <w:lang w:eastAsia="pt-BR"/>
        </w:rPr>
        <w:t>.1. Os candidatos devem responder a um total de 04 (quatro) questões da prova escrita de conhecimento, que conterá 10 (dez) questões no total. Destas, 02 (duas) questões são obrigatórias para todos, e consistem em perguntas sobre CIÊNCIAS BÁSICAS. Os alunos deverão responder a mais 02 (duas) questões de sua escolha, dentre os seguintes temas: BIOQUÍMICA, GENÉTICA, MICROBIOLOGIA ou ENGENHARIA DE BIOPROCESSOS</w:t>
      </w:r>
    </w:p>
    <w:p w14:paraId="1BE429A9" w14:textId="3DA70538" w:rsidR="0041277F" w:rsidRPr="007A2F3B" w:rsidRDefault="002A7228" w:rsidP="00897F5F">
      <w:pPr>
        <w:spacing w:after="240" w:line="240" w:lineRule="auto"/>
        <w:jc w:val="both"/>
        <w:rPr>
          <w:rFonts w:ascii="Arial" w:eastAsia="Trebuchet MS" w:hAnsi="Arial" w:cs="Arial"/>
          <w:sz w:val="24"/>
          <w:szCs w:val="24"/>
        </w:rPr>
      </w:pPr>
      <w:r w:rsidRPr="007A2F3B">
        <w:rPr>
          <w:rFonts w:ascii="Arial" w:eastAsia="Trebuchet MS" w:hAnsi="Arial" w:cs="Arial"/>
          <w:sz w:val="24"/>
          <w:szCs w:val="24"/>
        </w:rPr>
        <w:t>2.</w:t>
      </w:r>
      <w:r w:rsidR="00700B31">
        <w:rPr>
          <w:rFonts w:ascii="Arial" w:eastAsia="Trebuchet MS" w:hAnsi="Arial" w:cs="Arial"/>
          <w:sz w:val="24"/>
          <w:szCs w:val="24"/>
        </w:rPr>
        <w:t>3</w:t>
      </w:r>
      <w:r w:rsidRPr="007A2F3B">
        <w:rPr>
          <w:rFonts w:ascii="Arial" w:eastAsia="Trebuchet MS" w:hAnsi="Arial" w:cs="Arial"/>
          <w:sz w:val="24"/>
          <w:szCs w:val="24"/>
        </w:rPr>
        <w:t xml:space="preserve">. O curriculum vitae será avaliado com base nos trabalhos publicados (artigo científico, livro e capítulo de livro), patentes, </w:t>
      </w:r>
      <w:r w:rsidR="00FB538B" w:rsidRPr="003E5C67">
        <w:rPr>
          <w:rFonts w:ascii="Arial" w:eastAsia="Trebuchet MS" w:hAnsi="Arial" w:cs="Arial"/>
          <w:sz w:val="24"/>
          <w:szCs w:val="24"/>
        </w:rPr>
        <w:t xml:space="preserve">apresentações orais, pôsteres, </w:t>
      </w:r>
      <w:r w:rsidRPr="003E5C67">
        <w:rPr>
          <w:rFonts w:ascii="Arial" w:eastAsia="Trebuchet MS" w:hAnsi="Arial" w:cs="Arial"/>
          <w:sz w:val="24"/>
          <w:szCs w:val="24"/>
        </w:rPr>
        <w:t>resumos/trabalhos completos em congressos</w:t>
      </w:r>
      <w:r w:rsidRPr="007A2F3B">
        <w:rPr>
          <w:rFonts w:ascii="Arial" w:eastAsia="Trebuchet MS" w:hAnsi="Arial" w:cs="Arial"/>
          <w:sz w:val="24"/>
          <w:szCs w:val="24"/>
        </w:rPr>
        <w:t>, média ponderada na graduação, iniciação científica e bolsas</w:t>
      </w:r>
      <w:r w:rsidR="00FB538B">
        <w:rPr>
          <w:rFonts w:ascii="Arial" w:eastAsia="Trebuchet MS" w:hAnsi="Arial" w:cs="Arial"/>
          <w:sz w:val="24"/>
          <w:szCs w:val="24"/>
        </w:rPr>
        <w:t xml:space="preserve"> recebidas por pelo menos 6 meses</w:t>
      </w:r>
      <w:r w:rsidRPr="007A2F3B">
        <w:rPr>
          <w:rFonts w:ascii="Arial" w:eastAsia="Trebuchet MS" w:hAnsi="Arial" w:cs="Arial"/>
          <w:sz w:val="24"/>
          <w:szCs w:val="24"/>
        </w:rPr>
        <w:t>.</w:t>
      </w:r>
    </w:p>
    <w:p w14:paraId="1B1EF52A" w14:textId="01B1874E" w:rsidR="00D6385C" w:rsidRDefault="002A7228" w:rsidP="002C479C">
      <w:pPr>
        <w:spacing w:after="240" w:line="240" w:lineRule="auto"/>
        <w:jc w:val="both"/>
        <w:rPr>
          <w:rFonts w:ascii="Arial" w:eastAsia="Trebuchet MS" w:hAnsi="Arial" w:cs="Arial"/>
          <w:sz w:val="24"/>
          <w:szCs w:val="24"/>
        </w:rPr>
      </w:pPr>
      <w:r w:rsidRPr="007A2F3B">
        <w:rPr>
          <w:rFonts w:ascii="Arial" w:eastAsia="Trebuchet MS" w:hAnsi="Arial" w:cs="Arial"/>
          <w:sz w:val="24"/>
          <w:szCs w:val="24"/>
        </w:rPr>
        <w:t>2.</w:t>
      </w:r>
      <w:r w:rsidR="00700B31">
        <w:rPr>
          <w:rFonts w:ascii="Arial" w:eastAsia="Trebuchet MS" w:hAnsi="Arial" w:cs="Arial"/>
          <w:sz w:val="24"/>
          <w:szCs w:val="24"/>
        </w:rPr>
        <w:t>4</w:t>
      </w:r>
      <w:r w:rsidRPr="007A2F3B">
        <w:rPr>
          <w:rFonts w:ascii="Arial" w:eastAsia="Trebuchet MS" w:hAnsi="Arial" w:cs="Arial"/>
          <w:sz w:val="24"/>
          <w:szCs w:val="24"/>
        </w:rPr>
        <w:t xml:space="preserve">. A nota final será a média ponderada das notas da prova </w:t>
      </w:r>
      <w:r w:rsidR="00D6385C">
        <w:rPr>
          <w:rFonts w:ascii="Arial" w:eastAsia="Trebuchet MS" w:hAnsi="Arial" w:cs="Arial"/>
          <w:sz w:val="24"/>
          <w:szCs w:val="24"/>
        </w:rPr>
        <w:t>escrita</w:t>
      </w:r>
      <w:r w:rsidRPr="007A2F3B">
        <w:rPr>
          <w:rFonts w:ascii="Arial" w:eastAsia="Trebuchet MS" w:hAnsi="Arial" w:cs="Arial"/>
          <w:sz w:val="24"/>
          <w:szCs w:val="24"/>
        </w:rPr>
        <w:t xml:space="preserve"> de conhecimento (peso 3, para o Mestrado, e peso 2, para o Doutorado) e da avaliação do curriculum vitae (peso 1).</w:t>
      </w:r>
    </w:p>
    <w:p w14:paraId="0DB00BA7" w14:textId="2D890D1A" w:rsidR="00D6385C" w:rsidRDefault="002A7228" w:rsidP="00176CF8">
      <w:pPr>
        <w:spacing w:after="240" w:line="240" w:lineRule="auto"/>
        <w:rPr>
          <w:rFonts w:ascii="Arial" w:eastAsia="Trebuchet MS" w:hAnsi="Arial" w:cs="Arial"/>
          <w:sz w:val="24"/>
          <w:szCs w:val="24"/>
        </w:rPr>
      </w:pPr>
      <w:r w:rsidRPr="007A2F3B">
        <w:rPr>
          <w:rFonts w:ascii="Arial" w:eastAsia="Trebuchet MS" w:hAnsi="Arial" w:cs="Arial"/>
          <w:sz w:val="24"/>
          <w:szCs w:val="24"/>
        </w:rPr>
        <w:t>2.</w:t>
      </w:r>
      <w:r w:rsidR="00700B31">
        <w:rPr>
          <w:rFonts w:ascii="Arial" w:eastAsia="Trebuchet MS" w:hAnsi="Arial" w:cs="Arial"/>
          <w:sz w:val="24"/>
          <w:szCs w:val="24"/>
        </w:rPr>
        <w:t>4</w:t>
      </w:r>
      <w:r w:rsidRPr="007A2F3B">
        <w:rPr>
          <w:rFonts w:ascii="Arial" w:eastAsia="Trebuchet MS" w:hAnsi="Arial" w:cs="Arial"/>
          <w:sz w:val="24"/>
          <w:szCs w:val="24"/>
        </w:rPr>
        <w:t>.1. Os candidatos serão classificados em ordem decrescente de nota final.</w:t>
      </w:r>
    </w:p>
    <w:p w14:paraId="35BBAC68" w14:textId="0F25B569" w:rsidR="002C479C" w:rsidRDefault="002A7228" w:rsidP="00176CF8">
      <w:pPr>
        <w:spacing w:after="240" w:line="240" w:lineRule="auto"/>
        <w:rPr>
          <w:rFonts w:ascii="Arial" w:eastAsia="Trebuchet MS" w:hAnsi="Arial" w:cs="Arial"/>
          <w:sz w:val="24"/>
          <w:szCs w:val="24"/>
        </w:rPr>
      </w:pPr>
      <w:r w:rsidRPr="007A2F3B">
        <w:rPr>
          <w:rFonts w:ascii="Arial" w:eastAsia="Trebuchet MS" w:hAnsi="Arial" w:cs="Arial"/>
          <w:sz w:val="24"/>
          <w:szCs w:val="24"/>
        </w:rPr>
        <w:t>2.</w:t>
      </w:r>
      <w:r w:rsidR="00700B31">
        <w:rPr>
          <w:rFonts w:ascii="Arial" w:eastAsia="Trebuchet MS" w:hAnsi="Arial" w:cs="Arial"/>
          <w:sz w:val="24"/>
          <w:szCs w:val="24"/>
        </w:rPr>
        <w:t>4</w:t>
      </w:r>
      <w:r w:rsidRPr="007A2F3B">
        <w:rPr>
          <w:rFonts w:ascii="Arial" w:eastAsia="Trebuchet MS" w:hAnsi="Arial" w:cs="Arial"/>
          <w:sz w:val="24"/>
          <w:szCs w:val="24"/>
        </w:rPr>
        <w:t>.2. Em caso de igualdade na nota final, considerando até a segunda casa decimal, serão adotados os seguintes critérios de desempate:</w:t>
      </w:r>
    </w:p>
    <w:p w14:paraId="7BD1E818" w14:textId="77777777" w:rsidR="002C479C" w:rsidRDefault="002A7228" w:rsidP="002C479C">
      <w:pPr>
        <w:spacing w:after="120" w:line="240" w:lineRule="auto"/>
        <w:rPr>
          <w:rFonts w:ascii="Arial" w:eastAsia="Trebuchet MS" w:hAnsi="Arial" w:cs="Arial"/>
          <w:sz w:val="24"/>
          <w:szCs w:val="24"/>
        </w:rPr>
      </w:pPr>
      <w:r w:rsidRPr="007A2F3B">
        <w:rPr>
          <w:rFonts w:ascii="Arial" w:eastAsia="Trebuchet MS" w:hAnsi="Arial" w:cs="Arial"/>
          <w:sz w:val="24"/>
          <w:szCs w:val="24"/>
        </w:rPr>
        <w:t xml:space="preserve">1º – Maior nota de prova </w:t>
      </w:r>
      <w:r w:rsidR="00D6385C">
        <w:rPr>
          <w:rFonts w:ascii="Arial" w:eastAsia="Trebuchet MS" w:hAnsi="Arial" w:cs="Arial"/>
          <w:sz w:val="24"/>
          <w:szCs w:val="24"/>
        </w:rPr>
        <w:t>escrita</w:t>
      </w:r>
      <w:r w:rsidRPr="007A2F3B">
        <w:rPr>
          <w:rFonts w:ascii="Arial" w:eastAsia="Trebuchet MS" w:hAnsi="Arial" w:cs="Arial"/>
          <w:sz w:val="24"/>
          <w:szCs w:val="24"/>
        </w:rPr>
        <w:t xml:space="preserve"> de conhecimento</w:t>
      </w:r>
    </w:p>
    <w:p w14:paraId="3EC1EA83" w14:textId="77777777" w:rsidR="0041277F" w:rsidRDefault="002A7228" w:rsidP="002C479C">
      <w:pPr>
        <w:spacing w:after="120" w:line="240" w:lineRule="auto"/>
        <w:rPr>
          <w:rFonts w:ascii="Arial" w:eastAsia="Trebuchet MS" w:hAnsi="Arial" w:cs="Arial"/>
          <w:sz w:val="24"/>
          <w:szCs w:val="24"/>
        </w:rPr>
      </w:pPr>
      <w:r w:rsidRPr="007A2F3B">
        <w:rPr>
          <w:rFonts w:ascii="Arial" w:eastAsia="Trebuchet MS" w:hAnsi="Arial" w:cs="Arial"/>
          <w:sz w:val="24"/>
          <w:szCs w:val="24"/>
        </w:rPr>
        <w:t>2º – Maior nota de curriculum vitae.</w:t>
      </w:r>
    </w:p>
    <w:p w14:paraId="4E68340C" w14:textId="73461465" w:rsidR="0041277F" w:rsidRPr="007A2F3B" w:rsidRDefault="002A7228" w:rsidP="002C479C">
      <w:pPr>
        <w:spacing w:after="240" w:line="240" w:lineRule="auto"/>
        <w:jc w:val="both"/>
        <w:rPr>
          <w:rFonts w:ascii="Arial" w:eastAsia="Trebuchet MS" w:hAnsi="Arial" w:cs="Arial"/>
          <w:sz w:val="24"/>
          <w:szCs w:val="24"/>
        </w:rPr>
      </w:pPr>
      <w:r w:rsidRPr="007A2F3B">
        <w:rPr>
          <w:rFonts w:ascii="Arial" w:eastAsia="Trebuchet MS" w:hAnsi="Arial" w:cs="Arial"/>
          <w:sz w:val="24"/>
          <w:szCs w:val="24"/>
        </w:rPr>
        <w:t>2.</w:t>
      </w:r>
      <w:r w:rsidR="00700B31">
        <w:rPr>
          <w:rFonts w:ascii="Arial" w:eastAsia="Trebuchet MS" w:hAnsi="Arial" w:cs="Arial"/>
          <w:sz w:val="24"/>
          <w:szCs w:val="24"/>
        </w:rPr>
        <w:t>5</w:t>
      </w:r>
      <w:r w:rsidRPr="007A2F3B">
        <w:rPr>
          <w:rFonts w:ascii="Arial" w:eastAsia="Trebuchet MS" w:hAnsi="Arial" w:cs="Arial"/>
          <w:sz w:val="24"/>
          <w:szCs w:val="24"/>
        </w:rPr>
        <w:t>. O resultado final será divulgado por email aos candidatos e pelo site do Programa (</w:t>
      </w:r>
      <w:hyperlink r:id="rId14">
        <w:r w:rsidRPr="00FE5F3C">
          <w:rPr>
            <w:rFonts w:ascii="Arial" w:eastAsia="Trebuchet MS" w:hAnsi="Arial" w:cs="Arial"/>
            <w:color w:val="0000FF"/>
            <w:sz w:val="24"/>
            <w:szCs w:val="24"/>
            <w:u w:val="single"/>
          </w:rPr>
          <w:t>http://sites.usp.br/biotecnologia</w:t>
        </w:r>
      </w:hyperlink>
      <w:r w:rsidRPr="007A2F3B">
        <w:rPr>
          <w:rFonts w:ascii="Arial" w:eastAsia="Trebuchet MS" w:hAnsi="Arial" w:cs="Arial"/>
          <w:sz w:val="24"/>
          <w:szCs w:val="24"/>
        </w:rPr>
        <w:t>).</w:t>
      </w:r>
    </w:p>
    <w:p w14:paraId="0EA1840F" w14:textId="4CFAE867" w:rsidR="0041277F" w:rsidRPr="007A2F3B" w:rsidRDefault="00D6385C" w:rsidP="002C479C">
      <w:pPr>
        <w:spacing w:after="240" w:line="240" w:lineRule="auto"/>
        <w:jc w:val="both"/>
        <w:rPr>
          <w:rFonts w:ascii="Arial" w:eastAsia="Trebuchet MS" w:hAnsi="Arial" w:cs="Arial"/>
          <w:sz w:val="24"/>
          <w:szCs w:val="24"/>
        </w:rPr>
      </w:pPr>
      <w:r>
        <w:rPr>
          <w:rFonts w:ascii="Arial" w:eastAsia="Trebuchet MS" w:hAnsi="Arial" w:cs="Arial"/>
          <w:sz w:val="24"/>
          <w:szCs w:val="24"/>
        </w:rPr>
        <w:t>2.</w:t>
      </w:r>
      <w:r w:rsidR="00700B31">
        <w:rPr>
          <w:rFonts w:ascii="Arial" w:eastAsia="Trebuchet MS" w:hAnsi="Arial" w:cs="Arial"/>
          <w:sz w:val="24"/>
          <w:szCs w:val="24"/>
        </w:rPr>
        <w:t>6</w:t>
      </w:r>
      <w:r w:rsidR="002A7228" w:rsidRPr="007A2F3B">
        <w:rPr>
          <w:rFonts w:ascii="Arial" w:eastAsia="Trebuchet MS" w:hAnsi="Arial" w:cs="Arial"/>
          <w:sz w:val="24"/>
          <w:szCs w:val="24"/>
        </w:rPr>
        <w:t xml:space="preserve">. A partir da divulgação do resultado, o candidato aprovado terá o prazo de </w:t>
      </w:r>
      <w:r w:rsidR="002A7228" w:rsidRPr="00BC5039">
        <w:rPr>
          <w:rFonts w:ascii="Arial" w:eastAsia="Trebuchet MS" w:hAnsi="Arial" w:cs="Arial"/>
          <w:color w:val="000000" w:themeColor="text1"/>
          <w:sz w:val="24"/>
          <w:szCs w:val="24"/>
        </w:rPr>
        <w:t xml:space="preserve">15 (quinze) dias </w:t>
      </w:r>
      <w:r w:rsidR="002A7228" w:rsidRPr="007A2F3B">
        <w:rPr>
          <w:rFonts w:ascii="Arial" w:eastAsia="Trebuchet MS" w:hAnsi="Arial" w:cs="Arial"/>
          <w:sz w:val="24"/>
          <w:szCs w:val="24"/>
        </w:rPr>
        <w:t>para manifestar seu interesse pela vaga. Após este prazo, serão chamados candidatos da lista de espera, até o preenchimento do número de vagas previsto no Edital do Processo Seletivo.</w:t>
      </w:r>
    </w:p>
    <w:p w14:paraId="6553E2CD" w14:textId="6DF13D58" w:rsidR="0041277F" w:rsidRPr="007A2F3B" w:rsidRDefault="002A7228" w:rsidP="002C479C">
      <w:pPr>
        <w:spacing w:after="240" w:line="240" w:lineRule="auto"/>
        <w:jc w:val="both"/>
        <w:rPr>
          <w:rFonts w:ascii="Arial" w:eastAsia="Trebuchet MS" w:hAnsi="Arial" w:cs="Arial"/>
          <w:sz w:val="24"/>
          <w:szCs w:val="24"/>
        </w:rPr>
      </w:pPr>
      <w:r w:rsidRPr="007A2F3B">
        <w:rPr>
          <w:rFonts w:ascii="Arial" w:eastAsia="Trebuchet MS" w:hAnsi="Arial" w:cs="Arial"/>
          <w:sz w:val="24"/>
          <w:szCs w:val="24"/>
        </w:rPr>
        <w:t>2.</w:t>
      </w:r>
      <w:r w:rsidR="00700B31">
        <w:rPr>
          <w:rFonts w:ascii="Arial" w:eastAsia="Trebuchet MS" w:hAnsi="Arial" w:cs="Arial"/>
          <w:sz w:val="24"/>
          <w:szCs w:val="24"/>
        </w:rPr>
        <w:t>7</w:t>
      </w:r>
      <w:r w:rsidRPr="007A2F3B">
        <w:rPr>
          <w:rFonts w:ascii="Arial" w:eastAsia="Trebuchet MS" w:hAnsi="Arial" w:cs="Arial"/>
          <w:sz w:val="24"/>
          <w:szCs w:val="24"/>
        </w:rPr>
        <w:t xml:space="preserve">. Após a divulgação do resultado, o candidato terá um prazo de 05 (cinco) dias úteis para encaminhar recurso do resultado final da avaliação, devendo este recurso ser encaminhado por escrito com as justificativas de sua solicitação para a Comissão de Pós-Graduação. </w:t>
      </w:r>
    </w:p>
    <w:p w14:paraId="5E30CAE2" w14:textId="77777777" w:rsidR="0041277F" w:rsidRPr="007A2F3B" w:rsidRDefault="002A7228" w:rsidP="00176CF8">
      <w:pPr>
        <w:spacing w:after="240" w:line="240" w:lineRule="auto"/>
        <w:rPr>
          <w:rFonts w:ascii="Arial" w:eastAsia="Trebuchet MS" w:hAnsi="Arial" w:cs="Arial"/>
          <w:sz w:val="24"/>
          <w:szCs w:val="24"/>
        </w:rPr>
      </w:pPr>
      <w:r w:rsidRPr="007A2F3B">
        <w:rPr>
          <w:rFonts w:ascii="Arial" w:eastAsia="Trebuchet MS" w:hAnsi="Arial" w:cs="Arial"/>
          <w:b/>
          <w:sz w:val="24"/>
          <w:szCs w:val="24"/>
        </w:rPr>
        <w:t xml:space="preserve">3. PROGRAMA DA PROVA </w:t>
      </w:r>
      <w:r w:rsidR="00D6385C">
        <w:rPr>
          <w:rFonts w:ascii="Arial" w:eastAsia="Trebuchet MS" w:hAnsi="Arial" w:cs="Arial"/>
          <w:b/>
          <w:sz w:val="24"/>
          <w:szCs w:val="24"/>
        </w:rPr>
        <w:t>ESCRITA</w:t>
      </w:r>
      <w:r w:rsidRPr="007A2F3B">
        <w:rPr>
          <w:rFonts w:ascii="Arial" w:eastAsia="Trebuchet MS" w:hAnsi="Arial" w:cs="Arial"/>
          <w:b/>
          <w:sz w:val="24"/>
          <w:szCs w:val="24"/>
        </w:rPr>
        <w:t xml:space="preserve"> DE CONHECIMENTO</w:t>
      </w:r>
    </w:p>
    <w:p w14:paraId="10E415F9" w14:textId="77777777" w:rsidR="0041277F" w:rsidRPr="007A2F3B" w:rsidRDefault="002A7228" w:rsidP="00176CF8">
      <w:pPr>
        <w:spacing w:after="240" w:line="240" w:lineRule="auto"/>
        <w:rPr>
          <w:rFonts w:ascii="Arial" w:eastAsia="Trebuchet MS" w:hAnsi="Arial" w:cs="Arial"/>
          <w:sz w:val="24"/>
          <w:szCs w:val="24"/>
        </w:rPr>
      </w:pPr>
      <w:r w:rsidRPr="007A2F3B">
        <w:rPr>
          <w:rFonts w:ascii="Arial" w:eastAsia="Trebuchet MS" w:hAnsi="Arial" w:cs="Arial"/>
          <w:sz w:val="24"/>
          <w:szCs w:val="24"/>
        </w:rPr>
        <w:t>3.1. CIÊNCIAS BÁSICAS</w:t>
      </w:r>
      <w:r w:rsidRPr="007A2F3B">
        <w:rPr>
          <w:rFonts w:ascii="Arial" w:eastAsia="Trebuchet MS" w:hAnsi="Arial" w:cs="Arial"/>
          <w:sz w:val="24"/>
          <w:szCs w:val="24"/>
        </w:rPr>
        <w:br/>
        <w:t>3.1.1. Cálculos em laboratório (preparo de soluções: massa/volume, volume/volume, molaridade, normalidade; conceitos de equilíbrio ácido-base, tampões)</w:t>
      </w:r>
      <w:r w:rsidR="00B95A34" w:rsidRPr="007A2F3B">
        <w:rPr>
          <w:rFonts w:ascii="Arial" w:eastAsia="Trebuchet MS" w:hAnsi="Arial" w:cs="Arial"/>
          <w:sz w:val="24"/>
          <w:szCs w:val="24"/>
        </w:rPr>
        <w:t>.</w:t>
      </w:r>
      <w:r w:rsidRPr="007A2F3B">
        <w:rPr>
          <w:rFonts w:ascii="Arial" w:eastAsia="Trebuchet MS" w:hAnsi="Arial" w:cs="Arial"/>
          <w:sz w:val="24"/>
          <w:szCs w:val="24"/>
        </w:rPr>
        <w:br/>
        <w:t>Referência:</w:t>
      </w:r>
      <w:r w:rsidRPr="007A2F3B">
        <w:rPr>
          <w:rFonts w:ascii="Arial" w:eastAsia="Trebuchet MS" w:hAnsi="Arial" w:cs="Arial"/>
          <w:sz w:val="24"/>
          <w:szCs w:val="24"/>
        </w:rPr>
        <w:br/>
        <w:t xml:space="preserve">Bioquímica: teoria e problemas, Irwin H </w:t>
      </w:r>
      <w:proofErr w:type="spellStart"/>
      <w:r w:rsidRPr="007A2F3B">
        <w:rPr>
          <w:rFonts w:ascii="Arial" w:eastAsia="Trebuchet MS" w:hAnsi="Arial" w:cs="Arial"/>
          <w:sz w:val="24"/>
          <w:szCs w:val="24"/>
        </w:rPr>
        <w:t>Segel</w:t>
      </w:r>
      <w:proofErr w:type="spellEnd"/>
      <w:r w:rsidRPr="007A2F3B">
        <w:rPr>
          <w:rFonts w:ascii="Arial" w:eastAsia="Trebuchet MS" w:hAnsi="Arial" w:cs="Arial"/>
          <w:sz w:val="24"/>
          <w:szCs w:val="24"/>
        </w:rPr>
        <w:t xml:space="preserve">, </w:t>
      </w:r>
      <w:proofErr w:type="gramStart"/>
      <w:r w:rsidRPr="007A2F3B">
        <w:rPr>
          <w:rFonts w:ascii="Arial" w:eastAsia="Trebuchet MS" w:hAnsi="Arial" w:cs="Arial"/>
          <w:sz w:val="24"/>
          <w:szCs w:val="24"/>
        </w:rPr>
        <w:t>Traduzido</w:t>
      </w:r>
      <w:proofErr w:type="gramEnd"/>
      <w:r w:rsidRPr="007A2F3B">
        <w:rPr>
          <w:rFonts w:ascii="Arial" w:eastAsia="Trebuchet MS" w:hAnsi="Arial" w:cs="Arial"/>
          <w:sz w:val="24"/>
          <w:szCs w:val="24"/>
        </w:rPr>
        <w:t xml:space="preserve"> por Denise </w:t>
      </w:r>
      <w:proofErr w:type="spellStart"/>
      <w:r w:rsidRPr="007A2F3B">
        <w:rPr>
          <w:rFonts w:ascii="Arial" w:eastAsia="Trebuchet MS" w:hAnsi="Arial" w:cs="Arial"/>
          <w:sz w:val="24"/>
          <w:szCs w:val="24"/>
        </w:rPr>
        <w:t>Mattatia</w:t>
      </w:r>
      <w:proofErr w:type="spellEnd"/>
      <w:r w:rsidRPr="007A2F3B">
        <w:rPr>
          <w:rFonts w:ascii="Arial" w:eastAsia="Trebuchet MS" w:hAnsi="Arial" w:cs="Arial"/>
          <w:sz w:val="24"/>
          <w:szCs w:val="24"/>
        </w:rPr>
        <w:t xml:space="preserve"> </w:t>
      </w:r>
      <w:proofErr w:type="spellStart"/>
      <w:r w:rsidRPr="007A2F3B">
        <w:rPr>
          <w:rFonts w:ascii="Arial" w:eastAsia="Trebuchet MS" w:hAnsi="Arial" w:cs="Arial"/>
          <w:sz w:val="24"/>
          <w:szCs w:val="24"/>
        </w:rPr>
        <w:t>Grassiano</w:t>
      </w:r>
      <w:proofErr w:type="spellEnd"/>
      <w:r w:rsidRPr="007A2F3B">
        <w:rPr>
          <w:rFonts w:ascii="Arial" w:eastAsia="Trebuchet MS" w:hAnsi="Arial" w:cs="Arial"/>
          <w:sz w:val="24"/>
          <w:szCs w:val="24"/>
        </w:rPr>
        <w:t xml:space="preserve"> – Livros Técnicos Científicos Editora, 1979. </w:t>
      </w:r>
      <w:r w:rsidRPr="007A2F3B">
        <w:rPr>
          <w:rFonts w:ascii="Arial" w:eastAsia="Trebuchet MS" w:hAnsi="Arial" w:cs="Arial"/>
          <w:sz w:val="24"/>
          <w:szCs w:val="24"/>
        </w:rPr>
        <w:br/>
      </w:r>
      <w:r w:rsidRPr="007A2F3B">
        <w:rPr>
          <w:rFonts w:ascii="Arial" w:eastAsia="Trebuchet MS" w:hAnsi="Arial" w:cs="Arial"/>
          <w:sz w:val="24"/>
          <w:szCs w:val="24"/>
        </w:rPr>
        <w:lastRenderedPageBreak/>
        <w:t xml:space="preserve">Matemática de Laboratório: Aplicações Médicas e Biológicas, </w:t>
      </w:r>
      <w:proofErr w:type="spellStart"/>
      <w:r w:rsidRPr="007A2F3B">
        <w:rPr>
          <w:rFonts w:ascii="Arial" w:eastAsia="Trebuchet MS" w:hAnsi="Arial" w:cs="Arial"/>
          <w:sz w:val="24"/>
          <w:szCs w:val="24"/>
        </w:rPr>
        <w:t>June</w:t>
      </w:r>
      <w:proofErr w:type="spellEnd"/>
      <w:r w:rsidRPr="007A2F3B">
        <w:rPr>
          <w:rFonts w:ascii="Arial" w:eastAsia="Trebuchet MS" w:hAnsi="Arial" w:cs="Arial"/>
          <w:sz w:val="24"/>
          <w:szCs w:val="24"/>
        </w:rPr>
        <w:t xml:space="preserve"> Campbell; Joe Campbell, 3</w:t>
      </w:r>
      <w:r w:rsidRPr="007A2F3B">
        <w:rPr>
          <w:rFonts w:ascii="Arial" w:eastAsia="Trebuchet MS" w:hAnsi="Arial" w:cs="Arial"/>
          <w:sz w:val="24"/>
          <w:szCs w:val="24"/>
          <w:vertAlign w:val="superscript"/>
        </w:rPr>
        <w:t>a</w:t>
      </w:r>
      <w:r w:rsidRPr="007A2F3B">
        <w:rPr>
          <w:rFonts w:ascii="Arial" w:eastAsia="Trebuchet MS" w:hAnsi="Arial" w:cs="Arial"/>
          <w:sz w:val="24"/>
          <w:szCs w:val="24"/>
        </w:rPr>
        <w:t> edição, Ed. Roca, 1986.</w:t>
      </w:r>
    </w:p>
    <w:p w14:paraId="30F3F518" w14:textId="3766232A" w:rsidR="00E15141" w:rsidRDefault="00E15141" w:rsidP="00E15141">
      <w:pPr>
        <w:spacing w:after="0" w:line="240" w:lineRule="auto"/>
        <w:rPr>
          <w:rFonts w:ascii="Arial" w:eastAsia="Trebuchet MS" w:hAnsi="Arial" w:cs="Arial"/>
          <w:sz w:val="24"/>
          <w:szCs w:val="24"/>
        </w:rPr>
      </w:pPr>
      <w:r>
        <w:rPr>
          <w:rFonts w:ascii="Arial" w:eastAsia="Trebuchet MS" w:hAnsi="Arial" w:cs="Arial"/>
          <w:sz w:val="24"/>
          <w:szCs w:val="24"/>
        </w:rPr>
        <w:t>3.1.2. Noções básicas de Biotecnologia.</w:t>
      </w:r>
    </w:p>
    <w:p w14:paraId="4D63130E" w14:textId="6E96EC39" w:rsidR="00E15141" w:rsidRDefault="00E15141" w:rsidP="00E15141">
      <w:pPr>
        <w:spacing w:after="0" w:line="240" w:lineRule="auto"/>
        <w:rPr>
          <w:rFonts w:ascii="Arial" w:eastAsia="Trebuchet MS" w:hAnsi="Arial" w:cs="Arial"/>
          <w:sz w:val="24"/>
          <w:szCs w:val="24"/>
        </w:rPr>
      </w:pPr>
      <w:r>
        <w:rPr>
          <w:rFonts w:ascii="Arial" w:eastAsia="Trebuchet MS" w:hAnsi="Arial" w:cs="Arial"/>
          <w:sz w:val="24"/>
          <w:szCs w:val="24"/>
        </w:rPr>
        <w:t>Referência:</w:t>
      </w:r>
    </w:p>
    <w:p w14:paraId="48DCB758" w14:textId="2A1B0F64" w:rsidR="00E15141" w:rsidRDefault="00491B3A" w:rsidP="00491B3A">
      <w:pPr>
        <w:spacing w:after="0" w:line="240" w:lineRule="auto"/>
        <w:jc w:val="both"/>
        <w:rPr>
          <w:rFonts w:ascii="Arial" w:eastAsia="Trebuchet MS" w:hAnsi="Arial" w:cs="Arial"/>
          <w:sz w:val="24"/>
          <w:szCs w:val="24"/>
        </w:rPr>
      </w:pPr>
      <w:r w:rsidRPr="00491B3A">
        <w:rPr>
          <w:rFonts w:ascii="Arial" w:eastAsia="Trebuchet MS" w:hAnsi="Arial" w:cs="Arial"/>
          <w:sz w:val="24"/>
          <w:szCs w:val="24"/>
        </w:rPr>
        <w:t>Fundamentos de Biotecnologia, Governo do Estado do Ceará – Secretaria de Educação</w:t>
      </w:r>
      <w:r>
        <w:rPr>
          <w:rFonts w:ascii="Arial" w:eastAsia="Trebuchet MS" w:hAnsi="Arial" w:cs="Arial"/>
          <w:sz w:val="24"/>
          <w:szCs w:val="24"/>
        </w:rPr>
        <w:t>, 2014</w:t>
      </w:r>
      <w:r w:rsidRPr="00491B3A">
        <w:rPr>
          <w:rFonts w:ascii="Arial" w:eastAsia="Trebuchet MS" w:hAnsi="Arial" w:cs="Arial"/>
          <w:sz w:val="24"/>
          <w:szCs w:val="24"/>
        </w:rPr>
        <w:t>. Disponível em https://www.seduc.ce.gov.br/wp-content/uploads/sites/37/2014/07/biotecnologia_fundamentos_de_biotecnologia.pdf</w:t>
      </w:r>
    </w:p>
    <w:p w14:paraId="565E9C07" w14:textId="77777777" w:rsidR="00E15141" w:rsidRDefault="00E15141" w:rsidP="00176CF8">
      <w:pPr>
        <w:spacing w:after="240" w:line="240" w:lineRule="auto"/>
        <w:rPr>
          <w:rFonts w:ascii="Arial" w:eastAsia="Trebuchet MS" w:hAnsi="Arial" w:cs="Arial"/>
          <w:sz w:val="24"/>
          <w:szCs w:val="24"/>
        </w:rPr>
      </w:pPr>
    </w:p>
    <w:p w14:paraId="192BAB14" w14:textId="5CC29C53" w:rsidR="00B918BA" w:rsidRDefault="002A7228" w:rsidP="00176CF8">
      <w:pPr>
        <w:spacing w:after="240" w:line="240" w:lineRule="auto"/>
        <w:rPr>
          <w:rFonts w:ascii="Arial" w:eastAsia="Trebuchet MS" w:hAnsi="Arial" w:cs="Arial"/>
          <w:sz w:val="24"/>
          <w:szCs w:val="24"/>
          <w:lang w:val="en-US"/>
        </w:rPr>
      </w:pPr>
      <w:r w:rsidRPr="007A2F3B">
        <w:rPr>
          <w:rFonts w:ascii="Arial" w:eastAsia="Trebuchet MS" w:hAnsi="Arial" w:cs="Arial"/>
          <w:sz w:val="24"/>
          <w:szCs w:val="24"/>
        </w:rPr>
        <w:t>3.1.</w:t>
      </w:r>
      <w:r w:rsidR="00E15141">
        <w:rPr>
          <w:rFonts w:ascii="Arial" w:eastAsia="Trebuchet MS" w:hAnsi="Arial" w:cs="Arial"/>
          <w:sz w:val="24"/>
          <w:szCs w:val="24"/>
        </w:rPr>
        <w:t>3</w:t>
      </w:r>
      <w:r w:rsidRPr="007A2F3B">
        <w:rPr>
          <w:rFonts w:ascii="Arial" w:eastAsia="Trebuchet MS" w:hAnsi="Arial" w:cs="Arial"/>
          <w:sz w:val="24"/>
          <w:szCs w:val="24"/>
        </w:rPr>
        <w:t>. Biologia geral: Biologia Molecular (DNA, RNA, replicação, transcrição tradução), células procariontes e eucariontes</w:t>
      </w:r>
      <w:r w:rsidR="00B95A34" w:rsidRPr="007A2F3B">
        <w:rPr>
          <w:rFonts w:ascii="Arial" w:eastAsia="Trebuchet MS" w:hAnsi="Arial" w:cs="Arial"/>
          <w:sz w:val="24"/>
          <w:szCs w:val="24"/>
        </w:rPr>
        <w:t>.</w:t>
      </w:r>
      <w:r w:rsidRPr="007A2F3B">
        <w:rPr>
          <w:rFonts w:ascii="Arial" w:eastAsia="Trebuchet MS" w:hAnsi="Arial" w:cs="Arial"/>
          <w:sz w:val="24"/>
          <w:szCs w:val="24"/>
        </w:rPr>
        <w:br/>
      </w:r>
      <w:proofErr w:type="spellStart"/>
      <w:r w:rsidRPr="007A2F3B">
        <w:rPr>
          <w:rFonts w:ascii="Arial" w:eastAsia="Trebuchet MS" w:hAnsi="Arial" w:cs="Arial"/>
          <w:sz w:val="24"/>
          <w:szCs w:val="24"/>
          <w:lang w:val="en-US"/>
        </w:rPr>
        <w:t>Referência</w:t>
      </w:r>
      <w:proofErr w:type="spellEnd"/>
      <w:r w:rsidRPr="007A2F3B">
        <w:rPr>
          <w:rFonts w:ascii="Arial" w:eastAsia="Trebuchet MS" w:hAnsi="Arial" w:cs="Arial"/>
          <w:sz w:val="24"/>
          <w:szCs w:val="24"/>
          <w:lang w:val="en-US"/>
        </w:rPr>
        <w:t>:</w:t>
      </w:r>
      <w:r w:rsidRPr="007A2F3B">
        <w:rPr>
          <w:rFonts w:ascii="Arial" w:eastAsia="Trebuchet MS" w:hAnsi="Arial" w:cs="Arial"/>
          <w:sz w:val="24"/>
          <w:szCs w:val="24"/>
          <w:lang w:val="en-US"/>
        </w:rPr>
        <w:br/>
      </w:r>
      <w:proofErr w:type="spellStart"/>
      <w:r w:rsidRPr="007A2F3B">
        <w:rPr>
          <w:rFonts w:ascii="Arial" w:eastAsia="Trebuchet MS" w:hAnsi="Arial" w:cs="Arial"/>
          <w:sz w:val="24"/>
          <w:szCs w:val="24"/>
          <w:lang w:val="en-US"/>
        </w:rPr>
        <w:t>Lehninger</w:t>
      </w:r>
      <w:proofErr w:type="spellEnd"/>
      <w:r w:rsidRPr="007A2F3B">
        <w:rPr>
          <w:rFonts w:ascii="Arial" w:eastAsia="Trebuchet MS" w:hAnsi="Arial" w:cs="Arial"/>
          <w:sz w:val="24"/>
          <w:szCs w:val="24"/>
          <w:lang w:val="en-US"/>
        </w:rPr>
        <w:t xml:space="preserve"> Principles of Biochemistry, Eds: Nelson D.L. &amp; Cox, M.M., 5ª </w:t>
      </w:r>
      <w:proofErr w:type="spellStart"/>
      <w:r w:rsidRPr="007A2F3B">
        <w:rPr>
          <w:rFonts w:ascii="Arial" w:eastAsia="Trebuchet MS" w:hAnsi="Arial" w:cs="Arial"/>
          <w:sz w:val="24"/>
          <w:szCs w:val="24"/>
          <w:lang w:val="en-US"/>
        </w:rPr>
        <w:t>edição</w:t>
      </w:r>
      <w:proofErr w:type="spellEnd"/>
      <w:r w:rsidRPr="007A2F3B">
        <w:rPr>
          <w:rFonts w:ascii="Arial" w:eastAsia="Trebuchet MS" w:hAnsi="Arial" w:cs="Arial"/>
          <w:sz w:val="24"/>
          <w:szCs w:val="24"/>
          <w:lang w:val="en-US"/>
        </w:rPr>
        <w:t>, W.H. Freeman and Company, 2008.</w:t>
      </w:r>
    </w:p>
    <w:p w14:paraId="3B4EEBE4" w14:textId="77777777" w:rsidR="0041277F" w:rsidRPr="007A2F3B" w:rsidRDefault="002A7228" w:rsidP="00176CF8">
      <w:pPr>
        <w:spacing w:after="240" w:line="240" w:lineRule="auto"/>
        <w:rPr>
          <w:rFonts w:ascii="Arial" w:eastAsia="Trebuchet MS" w:hAnsi="Arial" w:cs="Arial"/>
          <w:sz w:val="24"/>
          <w:szCs w:val="24"/>
        </w:rPr>
      </w:pPr>
      <w:r w:rsidRPr="007A2F3B">
        <w:rPr>
          <w:rFonts w:ascii="Arial" w:eastAsia="Trebuchet MS" w:hAnsi="Arial" w:cs="Arial"/>
          <w:sz w:val="24"/>
          <w:szCs w:val="24"/>
        </w:rPr>
        <w:t>(1) Os fundamentos da bioquímica</w:t>
      </w:r>
      <w:r w:rsidRPr="007A2F3B">
        <w:rPr>
          <w:rFonts w:ascii="Arial" w:eastAsia="Trebuchet MS" w:hAnsi="Arial" w:cs="Arial"/>
          <w:sz w:val="24"/>
          <w:szCs w:val="24"/>
        </w:rPr>
        <w:br/>
        <w:t>(2) Fundamentos celulares.</w:t>
      </w:r>
      <w:r w:rsidRPr="007A2F3B">
        <w:rPr>
          <w:rFonts w:ascii="Arial" w:eastAsia="Trebuchet MS" w:hAnsi="Arial" w:cs="Arial"/>
          <w:sz w:val="24"/>
          <w:szCs w:val="24"/>
        </w:rPr>
        <w:br/>
        <w:t>(3) Genes e cromossomos</w:t>
      </w:r>
      <w:r w:rsidRPr="007A2F3B">
        <w:rPr>
          <w:rFonts w:ascii="Arial" w:eastAsia="Trebuchet MS" w:hAnsi="Arial" w:cs="Arial"/>
          <w:sz w:val="24"/>
          <w:szCs w:val="24"/>
        </w:rPr>
        <w:br/>
        <w:t>(4) Metabolismo do DNA</w:t>
      </w:r>
      <w:r w:rsidRPr="007A2F3B">
        <w:rPr>
          <w:rFonts w:ascii="Arial" w:eastAsia="Trebuchet MS" w:hAnsi="Arial" w:cs="Arial"/>
          <w:sz w:val="24"/>
          <w:szCs w:val="24"/>
        </w:rPr>
        <w:br/>
        <w:t>(5) Metabolismo do RNA</w:t>
      </w:r>
      <w:r w:rsidRPr="007A2F3B">
        <w:rPr>
          <w:rFonts w:ascii="Arial" w:eastAsia="Trebuchet MS" w:hAnsi="Arial" w:cs="Arial"/>
          <w:sz w:val="24"/>
          <w:szCs w:val="24"/>
        </w:rPr>
        <w:br/>
        <w:t>(6) Metabolismo de proteínas</w:t>
      </w:r>
      <w:r w:rsidRPr="007A2F3B">
        <w:rPr>
          <w:rFonts w:ascii="Arial" w:eastAsia="Trebuchet MS" w:hAnsi="Arial" w:cs="Arial"/>
          <w:sz w:val="24"/>
          <w:szCs w:val="24"/>
        </w:rPr>
        <w:br/>
        <w:t>(7) Regulação da expressão gênica</w:t>
      </w:r>
    </w:p>
    <w:p w14:paraId="5DBC6A8F" w14:textId="77777777" w:rsidR="00B918BA" w:rsidRDefault="002A7228" w:rsidP="00176CF8">
      <w:pPr>
        <w:spacing w:after="240" w:line="240" w:lineRule="auto"/>
        <w:rPr>
          <w:rFonts w:ascii="Arial" w:eastAsia="Trebuchet MS" w:hAnsi="Arial" w:cs="Arial"/>
          <w:sz w:val="24"/>
          <w:szCs w:val="24"/>
          <w:lang w:val="en-US"/>
        </w:rPr>
      </w:pPr>
      <w:r w:rsidRPr="007A2F3B">
        <w:rPr>
          <w:rFonts w:ascii="Arial" w:eastAsia="Trebuchet MS" w:hAnsi="Arial" w:cs="Arial"/>
          <w:sz w:val="24"/>
          <w:szCs w:val="24"/>
          <w:lang w:val="en-US"/>
        </w:rPr>
        <w:t>3.2. BIOQUÍMICA</w:t>
      </w:r>
      <w:r w:rsidRPr="007A2F3B">
        <w:rPr>
          <w:rFonts w:ascii="Arial" w:eastAsia="Trebuchet MS" w:hAnsi="Arial" w:cs="Arial"/>
          <w:sz w:val="24"/>
          <w:szCs w:val="24"/>
          <w:lang w:val="en-US"/>
        </w:rPr>
        <w:br/>
      </w:r>
      <w:proofErr w:type="spellStart"/>
      <w:r w:rsidRPr="007A2F3B">
        <w:rPr>
          <w:rFonts w:ascii="Arial" w:eastAsia="Trebuchet MS" w:hAnsi="Arial" w:cs="Arial"/>
          <w:sz w:val="24"/>
          <w:szCs w:val="24"/>
          <w:lang w:val="en-US"/>
        </w:rPr>
        <w:t>Referência</w:t>
      </w:r>
      <w:proofErr w:type="spellEnd"/>
      <w:r w:rsidRPr="007A2F3B">
        <w:rPr>
          <w:rFonts w:ascii="Arial" w:eastAsia="Trebuchet MS" w:hAnsi="Arial" w:cs="Arial"/>
          <w:sz w:val="24"/>
          <w:szCs w:val="24"/>
          <w:lang w:val="en-US"/>
        </w:rPr>
        <w:t>:</w:t>
      </w:r>
      <w:r w:rsidRPr="007A2F3B">
        <w:rPr>
          <w:rFonts w:ascii="Arial" w:eastAsia="Trebuchet MS" w:hAnsi="Arial" w:cs="Arial"/>
          <w:sz w:val="24"/>
          <w:szCs w:val="24"/>
          <w:lang w:val="en-US"/>
        </w:rPr>
        <w:br/>
      </w:r>
      <w:proofErr w:type="spellStart"/>
      <w:r w:rsidRPr="007A2F3B">
        <w:rPr>
          <w:rFonts w:ascii="Arial" w:eastAsia="Trebuchet MS" w:hAnsi="Arial" w:cs="Arial"/>
          <w:sz w:val="24"/>
          <w:szCs w:val="24"/>
          <w:lang w:val="en-US"/>
        </w:rPr>
        <w:t>Lehninger</w:t>
      </w:r>
      <w:proofErr w:type="spellEnd"/>
      <w:r w:rsidRPr="007A2F3B">
        <w:rPr>
          <w:rFonts w:ascii="Arial" w:eastAsia="Trebuchet MS" w:hAnsi="Arial" w:cs="Arial"/>
          <w:sz w:val="24"/>
          <w:szCs w:val="24"/>
          <w:lang w:val="en-US"/>
        </w:rPr>
        <w:t xml:space="preserve"> Principles of Biochemistry, Eds: Nelson D.L. &amp; Cox, M.M., 5ª </w:t>
      </w:r>
      <w:proofErr w:type="spellStart"/>
      <w:r w:rsidRPr="007A2F3B">
        <w:rPr>
          <w:rFonts w:ascii="Arial" w:eastAsia="Trebuchet MS" w:hAnsi="Arial" w:cs="Arial"/>
          <w:sz w:val="24"/>
          <w:szCs w:val="24"/>
          <w:lang w:val="en-US"/>
        </w:rPr>
        <w:t>edição</w:t>
      </w:r>
      <w:proofErr w:type="spellEnd"/>
      <w:r w:rsidRPr="007A2F3B">
        <w:rPr>
          <w:rFonts w:ascii="Arial" w:eastAsia="Trebuchet MS" w:hAnsi="Arial" w:cs="Arial"/>
          <w:sz w:val="24"/>
          <w:szCs w:val="24"/>
          <w:lang w:val="en-US"/>
        </w:rPr>
        <w:t>, W.H. Freeman and Company, 2008.</w:t>
      </w:r>
    </w:p>
    <w:p w14:paraId="2050DCE6" w14:textId="77777777" w:rsidR="0041277F" w:rsidRPr="007A2F3B" w:rsidRDefault="002A7228" w:rsidP="00176CF8">
      <w:pPr>
        <w:spacing w:after="240" w:line="240" w:lineRule="auto"/>
        <w:rPr>
          <w:rFonts w:ascii="Arial" w:eastAsia="Trebuchet MS" w:hAnsi="Arial" w:cs="Arial"/>
          <w:sz w:val="24"/>
          <w:szCs w:val="24"/>
        </w:rPr>
      </w:pPr>
      <w:r w:rsidRPr="007A2F3B">
        <w:rPr>
          <w:rFonts w:ascii="Arial" w:eastAsia="Trebuchet MS" w:hAnsi="Arial" w:cs="Arial"/>
          <w:sz w:val="24"/>
          <w:szCs w:val="24"/>
        </w:rPr>
        <w:t>(1) Aminoácidos, peptídeos e proteínas</w:t>
      </w:r>
      <w:r w:rsidRPr="007A2F3B">
        <w:rPr>
          <w:rFonts w:ascii="Arial" w:eastAsia="Trebuchet MS" w:hAnsi="Arial" w:cs="Arial"/>
          <w:sz w:val="24"/>
          <w:szCs w:val="24"/>
        </w:rPr>
        <w:br/>
        <w:t>(2) Estrutura tridimensional das proteínas</w:t>
      </w:r>
      <w:r w:rsidRPr="007A2F3B">
        <w:rPr>
          <w:rFonts w:ascii="Arial" w:eastAsia="Trebuchet MS" w:hAnsi="Arial" w:cs="Arial"/>
          <w:sz w:val="24"/>
          <w:szCs w:val="24"/>
        </w:rPr>
        <w:br/>
        <w:t>(3) Função das proteínas</w:t>
      </w:r>
      <w:r w:rsidRPr="007A2F3B">
        <w:rPr>
          <w:rFonts w:ascii="Arial" w:eastAsia="Trebuchet MS" w:hAnsi="Arial" w:cs="Arial"/>
          <w:sz w:val="24"/>
          <w:szCs w:val="24"/>
        </w:rPr>
        <w:br/>
        <w:t>(4) Enzimas</w:t>
      </w:r>
      <w:r w:rsidRPr="007A2F3B">
        <w:rPr>
          <w:rFonts w:ascii="Arial" w:eastAsia="Trebuchet MS" w:hAnsi="Arial" w:cs="Arial"/>
          <w:sz w:val="24"/>
          <w:szCs w:val="24"/>
        </w:rPr>
        <w:br/>
        <w:t>(5) Princípios de bioenergética</w:t>
      </w:r>
      <w:r w:rsidRPr="007A2F3B">
        <w:rPr>
          <w:rFonts w:ascii="Arial" w:eastAsia="Trebuchet MS" w:hAnsi="Arial" w:cs="Arial"/>
          <w:sz w:val="24"/>
          <w:szCs w:val="24"/>
        </w:rPr>
        <w:br/>
        <w:t>(6) Glicólise, gliconeogênese e via das pentoses fosfato</w:t>
      </w:r>
      <w:r w:rsidRPr="007A2F3B">
        <w:rPr>
          <w:rFonts w:ascii="Arial" w:eastAsia="Trebuchet MS" w:hAnsi="Arial" w:cs="Arial"/>
          <w:sz w:val="24"/>
          <w:szCs w:val="24"/>
        </w:rPr>
        <w:br/>
        <w:t>(7) Ciclo do ácido cítrico</w:t>
      </w:r>
      <w:r w:rsidRPr="007A2F3B">
        <w:rPr>
          <w:rFonts w:ascii="Arial" w:eastAsia="Trebuchet MS" w:hAnsi="Arial" w:cs="Arial"/>
          <w:sz w:val="24"/>
          <w:szCs w:val="24"/>
        </w:rPr>
        <w:br/>
        <w:t xml:space="preserve">(8) Fosforilação oxidativa e </w:t>
      </w:r>
      <w:proofErr w:type="spellStart"/>
      <w:r w:rsidRPr="007A2F3B">
        <w:rPr>
          <w:rFonts w:ascii="Arial" w:eastAsia="Trebuchet MS" w:hAnsi="Arial" w:cs="Arial"/>
          <w:sz w:val="24"/>
          <w:szCs w:val="24"/>
        </w:rPr>
        <w:t>fotofosforilação</w:t>
      </w:r>
      <w:proofErr w:type="spellEnd"/>
      <w:r w:rsidRPr="007A2F3B">
        <w:rPr>
          <w:rFonts w:ascii="Arial" w:eastAsia="Trebuchet MS" w:hAnsi="Arial" w:cs="Arial"/>
          <w:sz w:val="24"/>
          <w:szCs w:val="24"/>
        </w:rPr>
        <w:br/>
        <w:t>(9) Biossíntese de carboidratos em plantas e bactérias</w:t>
      </w:r>
      <w:r w:rsidRPr="007A2F3B">
        <w:rPr>
          <w:rFonts w:ascii="Arial" w:eastAsia="Trebuchet MS" w:hAnsi="Arial" w:cs="Arial"/>
          <w:sz w:val="24"/>
          <w:szCs w:val="24"/>
        </w:rPr>
        <w:br/>
        <w:t>(10) Regulação da expressão gênica</w:t>
      </w:r>
    </w:p>
    <w:p w14:paraId="59371B13" w14:textId="77777777" w:rsidR="0041277F" w:rsidRPr="007A2F3B" w:rsidRDefault="002A7228" w:rsidP="00176CF8">
      <w:pPr>
        <w:spacing w:after="240" w:line="240" w:lineRule="auto"/>
        <w:rPr>
          <w:rFonts w:ascii="Arial" w:hAnsi="Arial" w:cs="Arial"/>
          <w:sz w:val="24"/>
          <w:szCs w:val="24"/>
        </w:rPr>
      </w:pPr>
      <w:r w:rsidRPr="007A2F3B">
        <w:rPr>
          <w:rFonts w:ascii="Arial" w:eastAsia="Trebuchet MS" w:hAnsi="Arial" w:cs="Arial"/>
          <w:sz w:val="24"/>
          <w:szCs w:val="24"/>
        </w:rPr>
        <w:t>3.3. GENÉTICA</w:t>
      </w:r>
      <w:r w:rsidRPr="007A2F3B">
        <w:rPr>
          <w:rFonts w:ascii="Arial" w:eastAsia="Trebuchet MS" w:hAnsi="Arial" w:cs="Arial"/>
          <w:sz w:val="24"/>
          <w:szCs w:val="24"/>
        </w:rPr>
        <w:br/>
        <w:t>Referência:</w:t>
      </w:r>
      <w:r w:rsidRPr="007A2F3B">
        <w:rPr>
          <w:rFonts w:ascii="Arial" w:eastAsia="Trebuchet MS" w:hAnsi="Arial" w:cs="Arial"/>
          <w:sz w:val="24"/>
          <w:szCs w:val="24"/>
        </w:rPr>
        <w:br/>
        <w:t xml:space="preserve">Griffiths AJF, </w:t>
      </w:r>
      <w:proofErr w:type="spellStart"/>
      <w:r w:rsidRPr="007A2F3B">
        <w:rPr>
          <w:rFonts w:ascii="Arial" w:eastAsia="Trebuchet MS" w:hAnsi="Arial" w:cs="Arial"/>
          <w:sz w:val="24"/>
          <w:szCs w:val="24"/>
        </w:rPr>
        <w:t>Wessler</w:t>
      </w:r>
      <w:proofErr w:type="spellEnd"/>
      <w:r w:rsidRPr="007A2F3B">
        <w:rPr>
          <w:rFonts w:ascii="Arial" w:eastAsia="Trebuchet MS" w:hAnsi="Arial" w:cs="Arial"/>
          <w:sz w:val="24"/>
          <w:szCs w:val="24"/>
        </w:rPr>
        <w:t xml:space="preserve"> SR, </w:t>
      </w:r>
      <w:proofErr w:type="spellStart"/>
      <w:r w:rsidRPr="007A2F3B">
        <w:rPr>
          <w:rFonts w:ascii="Arial" w:eastAsia="Trebuchet MS" w:hAnsi="Arial" w:cs="Arial"/>
          <w:sz w:val="24"/>
          <w:szCs w:val="24"/>
        </w:rPr>
        <w:t>Carrol</w:t>
      </w:r>
      <w:proofErr w:type="spellEnd"/>
      <w:r w:rsidRPr="007A2F3B">
        <w:rPr>
          <w:rFonts w:ascii="Arial" w:eastAsia="Trebuchet MS" w:hAnsi="Arial" w:cs="Arial"/>
          <w:sz w:val="24"/>
          <w:szCs w:val="24"/>
        </w:rPr>
        <w:t xml:space="preserve"> SB, </w:t>
      </w:r>
      <w:proofErr w:type="spellStart"/>
      <w:r w:rsidRPr="007A2F3B">
        <w:rPr>
          <w:rFonts w:ascii="Arial" w:eastAsia="Trebuchet MS" w:hAnsi="Arial" w:cs="Arial"/>
          <w:sz w:val="24"/>
          <w:szCs w:val="24"/>
        </w:rPr>
        <w:t>Doebley</w:t>
      </w:r>
      <w:proofErr w:type="spellEnd"/>
      <w:r w:rsidRPr="007A2F3B">
        <w:rPr>
          <w:rFonts w:ascii="Arial" w:eastAsia="Trebuchet MS" w:hAnsi="Arial" w:cs="Arial"/>
          <w:sz w:val="24"/>
          <w:szCs w:val="24"/>
        </w:rPr>
        <w:t>. Introdução à Genética. 11</w:t>
      </w:r>
      <w:r w:rsidRPr="007A2F3B">
        <w:rPr>
          <w:rFonts w:ascii="Arial" w:eastAsia="Trebuchet MS" w:hAnsi="Arial" w:cs="Arial"/>
          <w:sz w:val="24"/>
          <w:szCs w:val="24"/>
          <w:vertAlign w:val="superscript"/>
        </w:rPr>
        <w:t>a</w:t>
      </w:r>
      <w:r w:rsidRPr="007A2F3B">
        <w:rPr>
          <w:rFonts w:ascii="Arial" w:eastAsia="Trebuchet MS" w:hAnsi="Arial" w:cs="Arial"/>
          <w:sz w:val="24"/>
          <w:szCs w:val="24"/>
        </w:rPr>
        <w:t xml:space="preserve"> edição. Editora Guanabara Koogan, 2015.</w:t>
      </w:r>
      <w:r w:rsidRPr="007A2F3B">
        <w:rPr>
          <w:rFonts w:ascii="Arial" w:eastAsia="Trebuchet MS" w:hAnsi="Arial" w:cs="Arial"/>
          <w:sz w:val="24"/>
          <w:szCs w:val="24"/>
        </w:rPr>
        <w:br/>
        <w:t xml:space="preserve">Griffiths AJF, Miller JH, Suzuki DT, et al. </w:t>
      </w:r>
      <w:r w:rsidRPr="007A2F3B">
        <w:rPr>
          <w:rFonts w:ascii="Arial" w:eastAsia="Trebuchet MS" w:hAnsi="Arial" w:cs="Arial"/>
          <w:sz w:val="24"/>
          <w:szCs w:val="24"/>
          <w:lang w:val="en-US"/>
        </w:rPr>
        <w:t>An Introduction to Genetic Analysis, 7</w:t>
      </w:r>
      <w:r w:rsidRPr="007A2F3B">
        <w:rPr>
          <w:rFonts w:ascii="Arial" w:eastAsia="Trebuchet MS" w:hAnsi="Arial" w:cs="Arial"/>
          <w:sz w:val="24"/>
          <w:szCs w:val="24"/>
          <w:vertAlign w:val="superscript"/>
          <w:lang w:val="en-US"/>
        </w:rPr>
        <w:t>th</w:t>
      </w:r>
      <w:r w:rsidRPr="007A2F3B">
        <w:rPr>
          <w:rFonts w:ascii="Arial" w:eastAsia="Trebuchet MS" w:hAnsi="Arial" w:cs="Arial"/>
          <w:sz w:val="24"/>
          <w:szCs w:val="24"/>
          <w:lang w:val="en-US"/>
        </w:rPr>
        <w:t xml:space="preserve"> edition. </w:t>
      </w:r>
      <w:r w:rsidRPr="00E15141">
        <w:rPr>
          <w:rFonts w:ascii="Arial" w:eastAsia="Trebuchet MS" w:hAnsi="Arial" w:cs="Arial"/>
          <w:sz w:val="24"/>
          <w:szCs w:val="24"/>
          <w:lang w:val="en-US"/>
        </w:rPr>
        <w:t>New York: W. H. Freeman, 2000.</w:t>
      </w:r>
      <w:r w:rsidRPr="00E15141">
        <w:rPr>
          <w:rFonts w:ascii="Arial" w:eastAsia="Trebuchet MS" w:hAnsi="Arial" w:cs="Arial"/>
          <w:sz w:val="24"/>
          <w:szCs w:val="24"/>
          <w:lang w:val="en-US"/>
        </w:rPr>
        <w:br/>
      </w:r>
      <w:r w:rsidRPr="007A2F3B">
        <w:rPr>
          <w:rFonts w:ascii="Arial" w:eastAsia="Trebuchet MS" w:hAnsi="Arial" w:cs="Arial"/>
          <w:sz w:val="24"/>
          <w:szCs w:val="24"/>
        </w:rPr>
        <w:t>Pierce BA. Genética Essencial: Conceitos e Conexões. Editora Guanabara Koogan, 2012.</w:t>
      </w:r>
      <w:r w:rsidRPr="007A2F3B">
        <w:rPr>
          <w:rFonts w:ascii="Arial" w:eastAsia="Trebuchet MS" w:hAnsi="Arial" w:cs="Arial"/>
          <w:sz w:val="24"/>
          <w:szCs w:val="24"/>
        </w:rPr>
        <w:br/>
      </w:r>
      <w:proofErr w:type="spellStart"/>
      <w:r w:rsidRPr="007A2F3B">
        <w:rPr>
          <w:rFonts w:ascii="Arial" w:eastAsia="Trebuchet MS" w:hAnsi="Arial" w:cs="Arial"/>
          <w:sz w:val="24"/>
          <w:szCs w:val="24"/>
        </w:rPr>
        <w:t>Snustad</w:t>
      </w:r>
      <w:proofErr w:type="spellEnd"/>
      <w:r w:rsidRPr="007A2F3B">
        <w:rPr>
          <w:rFonts w:ascii="Arial" w:eastAsia="Trebuchet MS" w:hAnsi="Arial" w:cs="Arial"/>
          <w:sz w:val="24"/>
          <w:szCs w:val="24"/>
        </w:rPr>
        <w:t xml:space="preserve"> DP, Simmons MJ. Fundamentos de Genética. Editora Guanabara Koogan 6</w:t>
      </w:r>
      <w:r w:rsidRPr="007A2F3B">
        <w:rPr>
          <w:rFonts w:ascii="Arial" w:eastAsia="Trebuchet MS" w:hAnsi="Arial" w:cs="Arial"/>
          <w:sz w:val="24"/>
          <w:szCs w:val="24"/>
          <w:vertAlign w:val="superscript"/>
        </w:rPr>
        <w:t>a</w:t>
      </w:r>
      <w:r w:rsidRPr="007A2F3B">
        <w:rPr>
          <w:rFonts w:ascii="Arial" w:eastAsia="Trebuchet MS" w:hAnsi="Arial" w:cs="Arial"/>
          <w:sz w:val="24"/>
          <w:szCs w:val="24"/>
        </w:rPr>
        <w:t xml:space="preserve"> edição, 2013.</w:t>
      </w:r>
    </w:p>
    <w:p w14:paraId="32169898" w14:textId="77777777" w:rsidR="0041277F" w:rsidRPr="007A2F3B" w:rsidRDefault="002A7228" w:rsidP="00176CF8">
      <w:pPr>
        <w:spacing w:after="240" w:line="240" w:lineRule="auto"/>
        <w:rPr>
          <w:rFonts w:ascii="Arial" w:eastAsia="Trebuchet MS" w:hAnsi="Arial" w:cs="Arial"/>
          <w:sz w:val="24"/>
          <w:szCs w:val="24"/>
        </w:rPr>
      </w:pPr>
      <w:r w:rsidRPr="007A2F3B">
        <w:rPr>
          <w:rFonts w:ascii="Arial" w:eastAsia="Trebuchet MS" w:hAnsi="Arial" w:cs="Arial"/>
          <w:sz w:val="24"/>
          <w:szCs w:val="24"/>
        </w:rPr>
        <w:lastRenderedPageBreak/>
        <w:t>(1) O trabalho de Mendel</w:t>
      </w:r>
      <w:r w:rsidRPr="007A2F3B">
        <w:rPr>
          <w:rFonts w:ascii="Arial" w:eastAsia="Trebuchet MS" w:hAnsi="Arial" w:cs="Arial"/>
          <w:sz w:val="24"/>
          <w:szCs w:val="24"/>
        </w:rPr>
        <w:br/>
        <w:t>(2) Padrões de Herança</w:t>
      </w:r>
      <w:r w:rsidRPr="007A2F3B">
        <w:rPr>
          <w:rFonts w:ascii="Arial" w:eastAsia="Trebuchet MS" w:hAnsi="Arial" w:cs="Arial"/>
          <w:sz w:val="24"/>
          <w:szCs w:val="24"/>
        </w:rPr>
        <w:br/>
        <w:t>(3) Base cromossômica da herança</w:t>
      </w:r>
      <w:r w:rsidRPr="007A2F3B">
        <w:rPr>
          <w:rFonts w:ascii="Arial" w:eastAsia="Trebuchet MS" w:hAnsi="Arial" w:cs="Arial"/>
          <w:sz w:val="24"/>
          <w:szCs w:val="24"/>
        </w:rPr>
        <w:br/>
        <w:t>(4) Estrutura e função do DNA</w:t>
      </w:r>
      <w:r w:rsidRPr="007A2F3B">
        <w:rPr>
          <w:rFonts w:ascii="Arial" w:eastAsia="Trebuchet MS" w:hAnsi="Arial" w:cs="Arial"/>
          <w:sz w:val="24"/>
          <w:szCs w:val="24"/>
        </w:rPr>
        <w:br/>
        <w:t>(5) Replicação, mutação e reparo do DNA</w:t>
      </w:r>
      <w:r w:rsidRPr="007A2F3B">
        <w:rPr>
          <w:rFonts w:ascii="Arial" w:eastAsia="Trebuchet MS" w:hAnsi="Arial" w:cs="Arial"/>
          <w:sz w:val="24"/>
          <w:szCs w:val="24"/>
        </w:rPr>
        <w:br/>
        <w:t>(6) Alterações cromossômicas</w:t>
      </w:r>
      <w:r w:rsidRPr="007A2F3B">
        <w:rPr>
          <w:rFonts w:ascii="Arial" w:eastAsia="Trebuchet MS" w:hAnsi="Arial" w:cs="Arial"/>
          <w:sz w:val="24"/>
          <w:szCs w:val="24"/>
        </w:rPr>
        <w:br/>
        <w:t>(7) Mapeamento genético</w:t>
      </w:r>
      <w:r w:rsidRPr="007A2F3B">
        <w:rPr>
          <w:rFonts w:ascii="Arial" w:eastAsia="Trebuchet MS" w:hAnsi="Arial" w:cs="Arial"/>
          <w:sz w:val="24"/>
          <w:szCs w:val="24"/>
        </w:rPr>
        <w:br/>
        <w:t>(8) Biologia molecular do funcionamento gênico</w:t>
      </w:r>
      <w:r w:rsidRPr="007A2F3B">
        <w:rPr>
          <w:rFonts w:ascii="Arial" w:eastAsia="Trebuchet MS" w:hAnsi="Arial" w:cs="Arial"/>
          <w:sz w:val="24"/>
          <w:szCs w:val="24"/>
        </w:rPr>
        <w:br/>
        <w:t>(9) Noções de organização de genomas de procariotos e eucariotos</w:t>
      </w:r>
    </w:p>
    <w:p w14:paraId="27E8E041" w14:textId="77777777" w:rsidR="0041277F" w:rsidRPr="007A2F3B" w:rsidRDefault="002A7228" w:rsidP="00176CF8">
      <w:pPr>
        <w:spacing w:after="240" w:line="240" w:lineRule="auto"/>
        <w:rPr>
          <w:rFonts w:ascii="Arial" w:eastAsia="Trebuchet MS" w:hAnsi="Arial" w:cs="Arial"/>
          <w:sz w:val="24"/>
          <w:szCs w:val="24"/>
        </w:rPr>
      </w:pPr>
      <w:r w:rsidRPr="007A2F3B">
        <w:rPr>
          <w:rFonts w:ascii="Arial" w:eastAsia="Trebuchet MS" w:hAnsi="Arial" w:cs="Arial"/>
          <w:sz w:val="24"/>
          <w:szCs w:val="24"/>
        </w:rPr>
        <w:t>3.4. MICROBIOLOGIA</w:t>
      </w:r>
      <w:r w:rsidRPr="007A2F3B">
        <w:rPr>
          <w:rFonts w:ascii="Arial" w:eastAsia="Trebuchet MS" w:hAnsi="Arial" w:cs="Arial"/>
          <w:sz w:val="24"/>
          <w:szCs w:val="24"/>
        </w:rPr>
        <w:br/>
        <w:t>Referência:</w:t>
      </w:r>
      <w:r w:rsidRPr="007A2F3B">
        <w:rPr>
          <w:rFonts w:ascii="Arial" w:eastAsia="Trebuchet MS" w:hAnsi="Arial" w:cs="Arial"/>
          <w:sz w:val="24"/>
          <w:szCs w:val="24"/>
        </w:rPr>
        <w:br/>
        <w:t>Microbiologia Trabulsi-</w:t>
      </w:r>
      <w:proofErr w:type="spellStart"/>
      <w:r w:rsidRPr="007A2F3B">
        <w:rPr>
          <w:rFonts w:ascii="Arial" w:eastAsia="Trebuchet MS" w:hAnsi="Arial" w:cs="Arial"/>
          <w:sz w:val="24"/>
          <w:szCs w:val="24"/>
        </w:rPr>
        <w:t>Alterthum</w:t>
      </w:r>
      <w:proofErr w:type="spellEnd"/>
      <w:r w:rsidR="00CB0D41">
        <w:rPr>
          <w:rFonts w:ascii="Arial" w:eastAsia="Trebuchet MS" w:hAnsi="Arial" w:cs="Arial"/>
          <w:sz w:val="24"/>
          <w:szCs w:val="24"/>
        </w:rPr>
        <w:t>,</w:t>
      </w:r>
      <w:r w:rsidRPr="007A2F3B">
        <w:rPr>
          <w:rFonts w:ascii="Arial" w:eastAsia="Trebuchet MS" w:hAnsi="Arial" w:cs="Arial"/>
          <w:sz w:val="24"/>
          <w:szCs w:val="24"/>
        </w:rPr>
        <w:t xml:space="preserve"> 6ª Edição, Editora Atheneu, 2015.</w:t>
      </w:r>
      <w:r w:rsidR="00B918BA" w:rsidRPr="00B918BA">
        <w:rPr>
          <w:rFonts w:ascii="Arial" w:eastAsia="Trebuchet MS" w:hAnsi="Arial" w:cs="Arial"/>
          <w:sz w:val="24"/>
          <w:szCs w:val="24"/>
        </w:rPr>
        <w:t xml:space="preserve"> </w:t>
      </w:r>
      <w:r w:rsidR="00B918BA" w:rsidRPr="007A2F3B">
        <w:rPr>
          <w:rFonts w:ascii="Arial" w:eastAsia="Trebuchet MS" w:hAnsi="Arial" w:cs="Arial"/>
          <w:sz w:val="24"/>
          <w:szCs w:val="24"/>
        </w:rPr>
        <w:br/>
      </w:r>
      <w:r w:rsidRPr="007A2F3B">
        <w:rPr>
          <w:rFonts w:ascii="Arial" w:eastAsia="Trebuchet MS" w:hAnsi="Arial" w:cs="Arial"/>
          <w:sz w:val="24"/>
          <w:szCs w:val="24"/>
        </w:rPr>
        <w:t>Microbiologia de Brock</w:t>
      </w:r>
      <w:r w:rsidR="00CB0D41">
        <w:rPr>
          <w:rFonts w:ascii="Arial" w:eastAsia="Trebuchet MS" w:hAnsi="Arial" w:cs="Arial"/>
          <w:sz w:val="24"/>
          <w:szCs w:val="24"/>
        </w:rPr>
        <w:t>,</w:t>
      </w:r>
      <w:r w:rsidR="00CB0D41" w:rsidRPr="007A2F3B">
        <w:rPr>
          <w:rFonts w:ascii="Arial" w:eastAsia="Trebuchet MS" w:hAnsi="Arial" w:cs="Arial"/>
          <w:sz w:val="24"/>
          <w:szCs w:val="24"/>
        </w:rPr>
        <w:t xml:space="preserve"> </w:t>
      </w:r>
      <w:proofErr w:type="spellStart"/>
      <w:r w:rsidRPr="007A2F3B">
        <w:rPr>
          <w:rFonts w:ascii="Arial" w:eastAsia="Trebuchet MS" w:hAnsi="Arial" w:cs="Arial"/>
          <w:sz w:val="24"/>
          <w:szCs w:val="24"/>
        </w:rPr>
        <w:t>Madigan</w:t>
      </w:r>
      <w:proofErr w:type="spellEnd"/>
      <w:r w:rsidRPr="007A2F3B">
        <w:rPr>
          <w:rFonts w:ascii="Arial" w:eastAsia="Trebuchet MS" w:hAnsi="Arial" w:cs="Arial"/>
          <w:sz w:val="24"/>
          <w:szCs w:val="24"/>
        </w:rPr>
        <w:t xml:space="preserve"> M., </w:t>
      </w:r>
      <w:proofErr w:type="spellStart"/>
      <w:r w:rsidRPr="007A2F3B">
        <w:rPr>
          <w:rFonts w:ascii="Arial" w:eastAsia="Trebuchet MS" w:hAnsi="Arial" w:cs="Arial"/>
          <w:sz w:val="24"/>
          <w:szCs w:val="24"/>
        </w:rPr>
        <w:t>Martinko</w:t>
      </w:r>
      <w:proofErr w:type="spellEnd"/>
      <w:r w:rsidRPr="007A2F3B">
        <w:rPr>
          <w:rFonts w:ascii="Arial" w:eastAsia="Trebuchet MS" w:hAnsi="Arial" w:cs="Arial"/>
          <w:sz w:val="24"/>
          <w:szCs w:val="24"/>
        </w:rPr>
        <w:t xml:space="preserve"> J., </w:t>
      </w:r>
      <w:proofErr w:type="spellStart"/>
      <w:r w:rsidRPr="007A2F3B">
        <w:rPr>
          <w:rFonts w:ascii="Arial" w:eastAsia="Trebuchet MS" w:hAnsi="Arial" w:cs="Arial"/>
          <w:sz w:val="24"/>
          <w:szCs w:val="24"/>
        </w:rPr>
        <w:t>Dunlap</w:t>
      </w:r>
      <w:proofErr w:type="spellEnd"/>
      <w:r w:rsidRPr="007A2F3B">
        <w:rPr>
          <w:rFonts w:ascii="Arial" w:eastAsia="Trebuchet MS" w:hAnsi="Arial" w:cs="Arial"/>
          <w:sz w:val="24"/>
          <w:szCs w:val="24"/>
        </w:rPr>
        <w:t xml:space="preserve"> PV, Clark DP</w:t>
      </w:r>
      <w:r w:rsidR="00CB0D41">
        <w:rPr>
          <w:rFonts w:ascii="Arial" w:eastAsia="Trebuchet MS" w:hAnsi="Arial" w:cs="Arial"/>
          <w:sz w:val="24"/>
          <w:szCs w:val="24"/>
        </w:rPr>
        <w:t>,</w:t>
      </w:r>
      <w:r w:rsidR="00CB0D41" w:rsidRPr="007A2F3B">
        <w:rPr>
          <w:rFonts w:ascii="Arial" w:eastAsia="Trebuchet MS" w:hAnsi="Arial" w:cs="Arial"/>
          <w:sz w:val="24"/>
          <w:szCs w:val="24"/>
        </w:rPr>
        <w:t xml:space="preserve"> 14ª Edição</w:t>
      </w:r>
      <w:r w:rsidRPr="007A2F3B">
        <w:rPr>
          <w:rFonts w:ascii="Arial" w:eastAsia="Trebuchet MS" w:hAnsi="Arial" w:cs="Arial"/>
          <w:sz w:val="24"/>
          <w:szCs w:val="24"/>
        </w:rPr>
        <w:t>. Editora Artmed, 2016.</w:t>
      </w:r>
    </w:p>
    <w:p w14:paraId="2BEFD9B5" w14:textId="77777777" w:rsidR="0041277F" w:rsidRPr="007A2F3B" w:rsidRDefault="002A7228" w:rsidP="00176CF8">
      <w:pPr>
        <w:spacing w:after="240" w:line="240" w:lineRule="auto"/>
        <w:rPr>
          <w:rFonts w:ascii="Arial" w:eastAsia="Trebuchet MS" w:hAnsi="Arial" w:cs="Arial"/>
          <w:sz w:val="24"/>
          <w:szCs w:val="24"/>
        </w:rPr>
      </w:pPr>
      <w:r w:rsidRPr="007A2F3B">
        <w:rPr>
          <w:rFonts w:ascii="Arial" w:eastAsia="Trebuchet MS" w:hAnsi="Arial" w:cs="Arial"/>
          <w:sz w:val="24"/>
          <w:szCs w:val="24"/>
        </w:rPr>
        <w:t>(1) Introdução à microbiologia</w:t>
      </w:r>
      <w:r w:rsidRPr="007A2F3B">
        <w:rPr>
          <w:rFonts w:ascii="Arial" w:eastAsia="Trebuchet MS" w:hAnsi="Arial" w:cs="Arial"/>
          <w:sz w:val="24"/>
          <w:szCs w:val="24"/>
        </w:rPr>
        <w:br/>
        <w:t>(2) Morfologia e estrutura</w:t>
      </w:r>
      <w:r w:rsidRPr="007A2F3B">
        <w:rPr>
          <w:rFonts w:ascii="Arial" w:eastAsia="Trebuchet MS" w:hAnsi="Arial" w:cs="Arial"/>
          <w:sz w:val="24"/>
          <w:szCs w:val="24"/>
        </w:rPr>
        <w:br/>
        <w:t>(3) Nutrição, metabolismo e crescimento bacteriano</w:t>
      </w:r>
      <w:r w:rsidRPr="007A2F3B">
        <w:rPr>
          <w:rFonts w:ascii="Arial" w:eastAsia="Trebuchet MS" w:hAnsi="Arial" w:cs="Arial"/>
          <w:sz w:val="24"/>
          <w:szCs w:val="24"/>
        </w:rPr>
        <w:br/>
        <w:t>(4) Controle de microrganismo</w:t>
      </w:r>
      <w:r w:rsidRPr="007A2F3B">
        <w:rPr>
          <w:rFonts w:ascii="Arial" w:eastAsia="Trebuchet MS" w:hAnsi="Arial" w:cs="Arial"/>
          <w:sz w:val="24"/>
          <w:szCs w:val="24"/>
        </w:rPr>
        <w:br/>
        <w:t xml:space="preserve">(5) Transformação genética </w:t>
      </w:r>
      <w:r w:rsidRPr="007A2F3B">
        <w:rPr>
          <w:rFonts w:ascii="Arial" w:eastAsia="Trebuchet MS" w:hAnsi="Arial" w:cs="Arial"/>
          <w:sz w:val="24"/>
          <w:szCs w:val="24"/>
        </w:rPr>
        <w:br/>
        <w:t xml:space="preserve">(6) Plasmídeos e conjugação </w:t>
      </w:r>
      <w:r w:rsidRPr="007A2F3B">
        <w:rPr>
          <w:rFonts w:ascii="Arial" w:eastAsia="Trebuchet MS" w:hAnsi="Arial" w:cs="Arial"/>
          <w:sz w:val="24"/>
          <w:szCs w:val="24"/>
        </w:rPr>
        <w:br/>
        <w:t>(7) Bacteriófagos e transdução</w:t>
      </w:r>
      <w:r w:rsidRPr="007A2F3B">
        <w:rPr>
          <w:rFonts w:ascii="Arial" w:eastAsia="Trebuchet MS" w:hAnsi="Arial" w:cs="Arial"/>
          <w:sz w:val="24"/>
          <w:szCs w:val="24"/>
        </w:rPr>
        <w:br/>
        <w:t>(8) Transposição genética</w:t>
      </w:r>
      <w:r w:rsidRPr="007A2F3B">
        <w:rPr>
          <w:rFonts w:ascii="Arial" w:eastAsia="Trebuchet MS" w:hAnsi="Arial" w:cs="Arial"/>
          <w:sz w:val="24"/>
          <w:szCs w:val="24"/>
        </w:rPr>
        <w:br/>
        <w:t>(9) Propriedade geral dos vírus</w:t>
      </w:r>
      <w:r w:rsidRPr="007A2F3B">
        <w:rPr>
          <w:rFonts w:ascii="Arial" w:eastAsia="Trebuchet MS" w:hAnsi="Arial" w:cs="Arial"/>
          <w:sz w:val="24"/>
          <w:szCs w:val="24"/>
        </w:rPr>
        <w:br/>
        <w:t>(10) Replicação viral</w:t>
      </w:r>
    </w:p>
    <w:p w14:paraId="2B7FC228" w14:textId="77777777" w:rsidR="00B918BA" w:rsidRDefault="002A7228" w:rsidP="00176CF8">
      <w:pPr>
        <w:spacing w:after="240" w:line="240" w:lineRule="auto"/>
        <w:rPr>
          <w:rFonts w:ascii="Arial" w:eastAsia="Trebuchet MS" w:hAnsi="Arial" w:cs="Arial"/>
          <w:sz w:val="24"/>
          <w:szCs w:val="24"/>
        </w:rPr>
      </w:pPr>
      <w:r w:rsidRPr="007A2F3B">
        <w:rPr>
          <w:rFonts w:ascii="Arial" w:eastAsia="Trebuchet MS" w:hAnsi="Arial" w:cs="Arial"/>
          <w:sz w:val="24"/>
          <w:szCs w:val="24"/>
        </w:rPr>
        <w:t>3.5. ENGENHARIA DE BIOPROCESSOS</w:t>
      </w:r>
      <w:r w:rsidRPr="007A2F3B">
        <w:rPr>
          <w:rFonts w:ascii="Arial" w:eastAsia="Trebuchet MS" w:hAnsi="Arial" w:cs="Arial"/>
          <w:sz w:val="24"/>
          <w:szCs w:val="24"/>
        </w:rPr>
        <w:br/>
        <w:t>Referência:</w:t>
      </w:r>
      <w:r w:rsidRPr="007A2F3B">
        <w:rPr>
          <w:rFonts w:ascii="Arial" w:eastAsia="Trebuchet MS" w:hAnsi="Arial" w:cs="Arial"/>
          <w:sz w:val="24"/>
          <w:szCs w:val="24"/>
        </w:rPr>
        <w:br/>
        <w:t xml:space="preserve">Biotecnologia Industrial – vol. 2 Engenharia Bioquímica, Ed: </w:t>
      </w:r>
      <w:proofErr w:type="spellStart"/>
      <w:r w:rsidRPr="007A2F3B">
        <w:rPr>
          <w:rFonts w:ascii="Arial" w:eastAsia="Trebuchet MS" w:hAnsi="Arial" w:cs="Arial"/>
          <w:sz w:val="24"/>
          <w:szCs w:val="24"/>
        </w:rPr>
        <w:t>Schmidell</w:t>
      </w:r>
      <w:proofErr w:type="spellEnd"/>
      <w:r w:rsidRPr="007A2F3B">
        <w:rPr>
          <w:rFonts w:ascii="Arial" w:eastAsia="Trebuchet MS" w:hAnsi="Arial" w:cs="Arial"/>
          <w:sz w:val="24"/>
          <w:szCs w:val="24"/>
        </w:rPr>
        <w:t xml:space="preserve"> W, </w:t>
      </w:r>
      <w:r w:rsidR="00853D95">
        <w:rPr>
          <w:rFonts w:ascii="Arial" w:eastAsia="Trebuchet MS" w:hAnsi="Arial" w:cs="Arial"/>
          <w:sz w:val="24"/>
          <w:szCs w:val="24"/>
        </w:rPr>
        <w:t>2</w:t>
      </w:r>
      <w:r w:rsidR="00853D95" w:rsidRPr="007A2F3B">
        <w:rPr>
          <w:rFonts w:ascii="Arial" w:eastAsia="Trebuchet MS" w:hAnsi="Arial" w:cs="Arial"/>
          <w:sz w:val="24"/>
          <w:szCs w:val="24"/>
        </w:rPr>
        <w:t xml:space="preserve">ª </w:t>
      </w:r>
      <w:r w:rsidRPr="007A2F3B">
        <w:rPr>
          <w:rFonts w:ascii="Arial" w:eastAsia="Trebuchet MS" w:hAnsi="Arial" w:cs="Arial"/>
          <w:sz w:val="24"/>
          <w:szCs w:val="24"/>
        </w:rPr>
        <w:t xml:space="preserve">edição, Editora Edgard Blücher, </w:t>
      </w:r>
      <w:r w:rsidR="00853D95" w:rsidRPr="007A2F3B">
        <w:rPr>
          <w:rFonts w:ascii="Arial" w:eastAsia="Trebuchet MS" w:hAnsi="Arial" w:cs="Arial"/>
          <w:sz w:val="24"/>
          <w:szCs w:val="24"/>
        </w:rPr>
        <w:t>20</w:t>
      </w:r>
      <w:r w:rsidR="00853D95">
        <w:rPr>
          <w:rFonts w:ascii="Arial" w:eastAsia="Trebuchet MS" w:hAnsi="Arial" w:cs="Arial"/>
          <w:sz w:val="24"/>
          <w:szCs w:val="24"/>
        </w:rPr>
        <w:t>20</w:t>
      </w:r>
      <w:r w:rsidRPr="007A2F3B">
        <w:rPr>
          <w:rFonts w:ascii="Arial" w:eastAsia="Trebuchet MS" w:hAnsi="Arial" w:cs="Arial"/>
          <w:sz w:val="24"/>
          <w:szCs w:val="24"/>
        </w:rPr>
        <w:t>.</w:t>
      </w:r>
    </w:p>
    <w:p w14:paraId="5F48445B" w14:textId="77777777" w:rsidR="0041277F" w:rsidRPr="007A2F3B" w:rsidRDefault="002A7228" w:rsidP="00176CF8">
      <w:pPr>
        <w:spacing w:after="240" w:line="240" w:lineRule="auto"/>
        <w:rPr>
          <w:rFonts w:ascii="Arial" w:eastAsia="Trebuchet MS" w:hAnsi="Arial" w:cs="Arial"/>
          <w:sz w:val="24"/>
          <w:szCs w:val="24"/>
        </w:rPr>
      </w:pPr>
      <w:r w:rsidRPr="007A2F3B">
        <w:rPr>
          <w:rFonts w:ascii="Arial" w:eastAsia="Trebuchet MS" w:hAnsi="Arial" w:cs="Arial"/>
          <w:sz w:val="24"/>
          <w:szCs w:val="24"/>
        </w:rPr>
        <w:t>(1) Microrganismos e meios de cultura para utilização industrial</w:t>
      </w:r>
      <w:r w:rsidRPr="007A2F3B">
        <w:rPr>
          <w:rFonts w:ascii="Arial" w:eastAsia="Trebuchet MS" w:hAnsi="Arial" w:cs="Arial"/>
          <w:sz w:val="24"/>
          <w:szCs w:val="24"/>
        </w:rPr>
        <w:br/>
        <w:t>(2) Cinética de processos fermentativos</w:t>
      </w:r>
      <w:r w:rsidRPr="007A2F3B">
        <w:rPr>
          <w:rFonts w:ascii="Arial" w:eastAsia="Trebuchet MS" w:hAnsi="Arial" w:cs="Arial"/>
          <w:sz w:val="24"/>
          <w:szCs w:val="24"/>
        </w:rPr>
        <w:br/>
        <w:t>(3) Modelagem matemática e simulação de processos fermentativos</w:t>
      </w:r>
      <w:r w:rsidRPr="007A2F3B">
        <w:rPr>
          <w:rFonts w:ascii="Arial" w:eastAsia="Trebuchet MS" w:hAnsi="Arial" w:cs="Arial"/>
          <w:sz w:val="24"/>
          <w:szCs w:val="24"/>
        </w:rPr>
        <w:br/>
        <w:t>(4) Biorreatores e processos fermentativos</w:t>
      </w:r>
      <w:r w:rsidRPr="007A2F3B">
        <w:rPr>
          <w:rFonts w:ascii="Arial" w:eastAsia="Trebuchet MS" w:hAnsi="Arial" w:cs="Arial"/>
          <w:sz w:val="24"/>
          <w:szCs w:val="24"/>
        </w:rPr>
        <w:br/>
        <w:t>(5) Fermentação descontínua</w:t>
      </w:r>
      <w:r w:rsidRPr="007A2F3B">
        <w:rPr>
          <w:rFonts w:ascii="Arial" w:eastAsia="Trebuchet MS" w:hAnsi="Arial" w:cs="Arial"/>
          <w:sz w:val="24"/>
          <w:szCs w:val="24"/>
        </w:rPr>
        <w:br/>
        <w:t>(6) Fermentação descontínua alimentada</w:t>
      </w:r>
      <w:r w:rsidRPr="007A2F3B">
        <w:rPr>
          <w:rFonts w:ascii="Arial" w:eastAsia="Trebuchet MS" w:hAnsi="Arial" w:cs="Arial"/>
          <w:sz w:val="24"/>
          <w:szCs w:val="24"/>
        </w:rPr>
        <w:br/>
        <w:t>(7) Fermentação contínua</w:t>
      </w:r>
      <w:r w:rsidRPr="007A2F3B">
        <w:rPr>
          <w:rFonts w:ascii="Arial" w:eastAsia="Trebuchet MS" w:hAnsi="Arial" w:cs="Arial"/>
          <w:sz w:val="24"/>
          <w:szCs w:val="24"/>
        </w:rPr>
        <w:br/>
        <w:t>(8) Agitação e aeração em biorreatores</w:t>
      </w:r>
      <w:r w:rsidRPr="007A2F3B">
        <w:rPr>
          <w:rFonts w:ascii="Arial" w:eastAsia="Trebuchet MS" w:hAnsi="Arial" w:cs="Arial"/>
          <w:sz w:val="24"/>
          <w:szCs w:val="24"/>
        </w:rPr>
        <w:br/>
        <w:t>(9) Purificação de produtos biotecnológicos</w:t>
      </w:r>
    </w:p>
    <w:p w14:paraId="7273505D" w14:textId="77777777" w:rsidR="0041277F" w:rsidRPr="007A2F3B" w:rsidRDefault="002A7228" w:rsidP="00176CF8">
      <w:pPr>
        <w:spacing w:after="240" w:line="240" w:lineRule="auto"/>
        <w:rPr>
          <w:rFonts w:ascii="Arial" w:eastAsia="Trebuchet MS" w:hAnsi="Arial" w:cs="Arial"/>
          <w:b/>
          <w:sz w:val="24"/>
          <w:szCs w:val="24"/>
        </w:rPr>
      </w:pPr>
      <w:r w:rsidRPr="007A2F3B">
        <w:rPr>
          <w:rFonts w:ascii="Arial" w:eastAsia="Trebuchet MS" w:hAnsi="Arial" w:cs="Arial"/>
          <w:b/>
          <w:sz w:val="24"/>
          <w:szCs w:val="24"/>
        </w:rPr>
        <w:t>4. MATRÍCULA</w:t>
      </w:r>
    </w:p>
    <w:p w14:paraId="4CDF02E9" w14:textId="316AFBE8" w:rsidR="00B918BA" w:rsidRDefault="002A7228" w:rsidP="00491B3A">
      <w:pPr>
        <w:spacing w:after="240" w:line="240" w:lineRule="auto"/>
        <w:jc w:val="both"/>
        <w:rPr>
          <w:rFonts w:ascii="Arial" w:eastAsia="Trebuchet MS" w:hAnsi="Arial" w:cs="Arial"/>
          <w:sz w:val="24"/>
          <w:szCs w:val="24"/>
        </w:rPr>
      </w:pPr>
      <w:r w:rsidRPr="007A2F3B">
        <w:rPr>
          <w:rFonts w:ascii="Arial" w:eastAsia="Trebuchet MS" w:hAnsi="Arial" w:cs="Arial"/>
          <w:sz w:val="24"/>
          <w:szCs w:val="24"/>
        </w:rPr>
        <w:t>Para efetuar a matrícula no Programa, são necessários os seguintes documentos</w:t>
      </w:r>
      <w:r w:rsidR="00E44015">
        <w:rPr>
          <w:rFonts w:ascii="Arial" w:eastAsia="Trebuchet MS" w:hAnsi="Arial" w:cs="Arial"/>
          <w:sz w:val="24"/>
          <w:szCs w:val="24"/>
        </w:rPr>
        <w:t xml:space="preserve"> (os documentos devem ser fisicamente assinados e posteriormente escaneados em </w:t>
      </w:r>
      <w:proofErr w:type="spellStart"/>
      <w:r w:rsidR="00E44015">
        <w:rPr>
          <w:rFonts w:ascii="Arial" w:eastAsia="Trebuchet MS" w:hAnsi="Arial" w:cs="Arial"/>
          <w:sz w:val="24"/>
          <w:szCs w:val="24"/>
        </w:rPr>
        <w:t>pdf</w:t>
      </w:r>
      <w:proofErr w:type="spellEnd"/>
      <w:r w:rsidR="00E44015">
        <w:rPr>
          <w:rFonts w:ascii="Arial" w:eastAsia="Trebuchet MS" w:hAnsi="Arial" w:cs="Arial"/>
          <w:sz w:val="24"/>
          <w:szCs w:val="24"/>
        </w:rPr>
        <w:t>, aceita-se também assinatura com certificação digital)</w:t>
      </w:r>
      <w:r w:rsidRPr="007A2F3B">
        <w:rPr>
          <w:rFonts w:ascii="Arial" w:eastAsia="Trebuchet MS" w:hAnsi="Arial" w:cs="Arial"/>
          <w:sz w:val="24"/>
          <w:szCs w:val="24"/>
        </w:rPr>
        <w:t>:</w:t>
      </w:r>
    </w:p>
    <w:p w14:paraId="227F79B1" w14:textId="1D4BB038" w:rsidR="0041277F" w:rsidRPr="001A5102" w:rsidRDefault="002A7228" w:rsidP="000C4363">
      <w:pPr>
        <w:spacing w:after="0" w:line="240" w:lineRule="auto"/>
        <w:rPr>
          <w:rFonts w:ascii="Arial" w:eastAsia="Trebuchet MS" w:hAnsi="Arial" w:cs="Arial"/>
          <w:color w:val="000000" w:themeColor="text1"/>
          <w:sz w:val="24"/>
          <w:szCs w:val="24"/>
        </w:rPr>
      </w:pPr>
      <w:r w:rsidRPr="007A2F3B">
        <w:rPr>
          <w:rFonts w:ascii="Arial" w:eastAsia="Trebuchet MS" w:hAnsi="Arial" w:cs="Arial"/>
          <w:sz w:val="24"/>
          <w:szCs w:val="24"/>
        </w:rPr>
        <w:t>4.1. Formulário para matrícula no PPIB (</w:t>
      </w:r>
      <w:hyperlink r:id="rId15">
        <w:r w:rsidRPr="00FE5F3C">
          <w:rPr>
            <w:rFonts w:ascii="Arial" w:eastAsia="Trebuchet MS" w:hAnsi="Arial" w:cs="Arial"/>
            <w:b/>
            <w:color w:val="0000FF"/>
            <w:sz w:val="24"/>
            <w:szCs w:val="24"/>
          </w:rPr>
          <w:t>LINK</w:t>
        </w:r>
      </w:hyperlink>
      <w:r w:rsidRPr="001A5102">
        <w:rPr>
          <w:rFonts w:ascii="Arial" w:eastAsia="Trebuchet MS" w:hAnsi="Arial" w:cs="Arial"/>
          <w:color w:val="000000" w:themeColor="text1"/>
          <w:sz w:val="24"/>
          <w:szCs w:val="24"/>
        </w:rPr>
        <w:t>)</w:t>
      </w:r>
      <w:r w:rsidR="001870C0" w:rsidRPr="001A5102">
        <w:rPr>
          <w:rFonts w:ascii="Arial" w:hAnsi="Arial" w:cs="Arial"/>
          <w:color w:val="000000" w:themeColor="text1"/>
          <w:shd w:val="clear" w:color="auto" w:fill="FFFFFF"/>
        </w:rPr>
        <w:t>;</w:t>
      </w:r>
      <w:r w:rsidRPr="001A5102">
        <w:rPr>
          <w:rFonts w:ascii="Arial" w:eastAsia="Trebuchet MS" w:hAnsi="Arial" w:cs="Arial"/>
          <w:color w:val="000000" w:themeColor="text1"/>
          <w:sz w:val="24"/>
          <w:szCs w:val="24"/>
        </w:rPr>
        <w:br/>
        <w:t>4.2. Formulário para inscrição em disciplinas (</w:t>
      </w:r>
      <w:hyperlink r:id="rId16">
        <w:r w:rsidRPr="005A3A4C">
          <w:rPr>
            <w:rFonts w:ascii="Arial" w:eastAsia="Trebuchet MS" w:hAnsi="Arial" w:cs="Arial"/>
            <w:b/>
            <w:color w:val="0000FF"/>
            <w:sz w:val="24"/>
            <w:szCs w:val="24"/>
          </w:rPr>
          <w:t>LINK</w:t>
        </w:r>
      </w:hyperlink>
      <w:r w:rsidRPr="001A5102">
        <w:rPr>
          <w:rFonts w:ascii="Arial" w:eastAsia="Trebuchet MS" w:hAnsi="Arial" w:cs="Arial"/>
          <w:color w:val="000000" w:themeColor="text1"/>
          <w:sz w:val="24"/>
          <w:szCs w:val="24"/>
        </w:rPr>
        <w:t>)</w:t>
      </w:r>
      <w:r w:rsidR="001870C0" w:rsidRPr="001A5102">
        <w:rPr>
          <w:rFonts w:ascii="Arial" w:hAnsi="Arial" w:cs="Arial"/>
          <w:color w:val="000000" w:themeColor="text1"/>
          <w:shd w:val="clear" w:color="auto" w:fill="FFFFFF"/>
        </w:rPr>
        <w:t>;</w:t>
      </w:r>
      <w:r w:rsidRPr="001A5102">
        <w:rPr>
          <w:rFonts w:ascii="Arial" w:eastAsia="Trebuchet MS" w:hAnsi="Arial" w:cs="Arial"/>
          <w:color w:val="000000" w:themeColor="text1"/>
          <w:sz w:val="24"/>
          <w:szCs w:val="24"/>
        </w:rPr>
        <w:br/>
        <w:t xml:space="preserve">4.3. Comprovante/Protocolo da submissão do projeto de pesquisa à CEUA e/ou </w:t>
      </w:r>
      <w:r w:rsidRPr="001A5102">
        <w:rPr>
          <w:rFonts w:ascii="Arial" w:eastAsia="Trebuchet MS" w:hAnsi="Arial" w:cs="Arial"/>
          <w:color w:val="000000" w:themeColor="text1"/>
          <w:sz w:val="24"/>
          <w:szCs w:val="24"/>
        </w:rPr>
        <w:lastRenderedPageBreak/>
        <w:t>CEPSH ou isenção, conforme instruções no site (</w:t>
      </w:r>
      <w:hyperlink r:id="rId17">
        <w:r w:rsidRPr="005A3A4C">
          <w:rPr>
            <w:rFonts w:ascii="Arial" w:eastAsia="Trebuchet MS" w:hAnsi="Arial" w:cs="Arial"/>
            <w:b/>
            <w:color w:val="0000FF"/>
            <w:sz w:val="24"/>
            <w:szCs w:val="24"/>
          </w:rPr>
          <w:t>LI</w:t>
        </w:r>
        <w:r w:rsidRPr="005A3A4C">
          <w:rPr>
            <w:rFonts w:ascii="Arial" w:eastAsia="Trebuchet MS" w:hAnsi="Arial" w:cs="Arial"/>
            <w:b/>
            <w:color w:val="0000FF"/>
            <w:sz w:val="24"/>
            <w:szCs w:val="24"/>
          </w:rPr>
          <w:t>N</w:t>
        </w:r>
        <w:r w:rsidRPr="005A3A4C">
          <w:rPr>
            <w:rFonts w:ascii="Arial" w:eastAsia="Trebuchet MS" w:hAnsi="Arial" w:cs="Arial"/>
            <w:b/>
            <w:color w:val="0000FF"/>
            <w:sz w:val="24"/>
            <w:szCs w:val="24"/>
          </w:rPr>
          <w:t>K</w:t>
        </w:r>
      </w:hyperlink>
      <w:r w:rsidRPr="001A5102">
        <w:rPr>
          <w:rFonts w:ascii="Arial" w:eastAsia="Trebuchet MS" w:hAnsi="Arial" w:cs="Arial"/>
          <w:color w:val="000000" w:themeColor="text1"/>
          <w:sz w:val="24"/>
          <w:szCs w:val="24"/>
        </w:rPr>
        <w:t>)</w:t>
      </w:r>
      <w:r w:rsidR="001870C0" w:rsidRPr="001A5102">
        <w:rPr>
          <w:rFonts w:ascii="Arial" w:hAnsi="Arial" w:cs="Arial"/>
          <w:color w:val="000000" w:themeColor="text1"/>
          <w:shd w:val="clear" w:color="auto" w:fill="FFFFFF"/>
        </w:rPr>
        <w:t>;</w:t>
      </w:r>
      <w:r w:rsidRPr="001A5102">
        <w:rPr>
          <w:rFonts w:ascii="Arial" w:eastAsia="Trebuchet MS" w:hAnsi="Arial" w:cs="Arial"/>
          <w:color w:val="000000" w:themeColor="text1"/>
          <w:sz w:val="24"/>
          <w:szCs w:val="24"/>
        </w:rPr>
        <w:br/>
        <w:t>4.4. Comprovante de proficiência na língua inglesa, conforme item 5.</w:t>
      </w:r>
    </w:p>
    <w:p w14:paraId="0F6C3500" w14:textId="38E8AB5C" w:rsidR="0041277F" w:rsidRPr="001A5102" w:rsidRDefault="002A7228" w:rsidP="00176CF8">
      <w:pPr>
        <w:spacing w:after="240" w:line="240" w:lineRule="auto"/>
        <w:rPr>
          <w:rFonts w:ascii="Arial" w:eastAsia="Trebuchet MS" w:hAnsi="Arial" w:cs="Arial"/>
          <w:color w:val="000000" w:themeColor="text1"/>
          <w:sz w:val="24"/>
          <w:szCs w:val="24"/>
        </w:rPr>
      </w:pPr>
      <w:r w:rsidRPr="001A5102">
        <w:rPr>
          <w:rFonts w:ascii="Arial" w:eastAsia="Trebuchet MS" w:hAnsi="Arial" w:cs="Arial"/>
          <w:color w:val="000000" w:themeColor="text1"/>
          <w:sz w:val="24"/>
          <w:szCs w:val="24"/>
        </w:rPr>
        <w:t>4.5. Eventuais documentos que não tiverem sido apresentados na inscrição conforme itens 1.2.5.8, 1.2.5.9 e 1.2.5.10.</w:t>
      </w:r>
    </w:p>
    <w:p w14:paraId="5102A9FC" w14:textId="39EC2FC4" w:rsidR="001870C0" w:rsidRPr="001A5102" w:rsidRDefault="001870C0" w:rsidP="00437C09">
      <w:pPr>
        <w:spacing w:after="240" w:line="240" w:lineRule="auto"/>
        <w:jc w:val="both"/>
        <w:rPr>
          <w:rFonts w:ascii="Arial" w:eastAsia="Trebuchet MS" w:hAnsi="Arial" w:cs="Arial"/>
          <w:color w:val="000000" w:themeColor="text1"/>
          <w:sz w:val="24"/>
          <w:szCs w:val="24"/>
        </w:rPr>
      </w:pPr>
      <w:r w:rsidRPr="001A5102">
        <w:rPr>
          <w:rFonts w:ascii="Arial" w:eastAsia="Trebuchet MS" w:hAnsi="Arial" w:cs="Arial"/>
          <w:color w:val="000000" w:themeColor="text1"/>
          <w:sz w:val="24"/>
          <w:szCs w:val="24"/>
        </w:rPr>
        <w:t>Observação: A matrícula deverá ser presencial e os itens 4.1 e 4.2 necessitam de assinatura do ingressante e orientador original. Os demais documentos deverão ser entregues impressos e de excelente resolução.</w:t>
      </w:r>
    </w:p>
    <w:p w14:paraId="4539EF3B" w14:textId="77777777" w:rsidR="002902B2" w:rsidRPr="001A5102" w:rsidRDefault="002902B2" w:rsidP="00176CF8">
      <w:pPr>
        <w:spacing w:after="240" w:line="240" w:lineRule="auto"/>
        <w:rPr>
          <w:rFonts w:ascii="Arial" w:eastAsia="Trebuchet MS" w:hAnsi="Arial" w:cs="Arial"/>
          <w:b/>
          <w:color w:val="000000" w:themeColor="text1"/>
          <w:sz w:val="24"/>
          <w:szCs w:val="24"/>
        </w:rPr>
      </w:pPr>
    </w:p>
    <w:p w14:paraId="5A9B870B" w14:textId="77777777" w:rsidR="0041277F" w:rsidRPr="007A2F3B" w:rsidRDefault="002A7228" w:rsidP="00176CF8">
      <w:pPr>
        <w:spacing w:after="240" w:line="240" w:lineRule="auto"/>
        <w:rPr>
          <w:rFonts w:ascii="Arial" w:eastAsia="Trebuchet MS" w:hAnsi="Arial" w:cs="Arial"/>
          <w:b/>
          <w:sz w:val="24"/>
          <w:szCs w:val="24"/>
        </w:rPr>
      </w:pPr>
      <w:r w:rsidRPr="007A2F3B">
        <w:rPr>
          <w:rFonts w:ascii="Arial" w:eastAsia="Trebuchet MS" w:hAnsi="Arial" w:cs="Arial"/>
          <w:b/>
          <w:sz w:val="24"/>
          <w:szCs w:val="24"/>
        </w:rPr>
        <w:t>5. PROFICIÊNCIA NA LÍNGUA INGLESA</w:t>
      </w:r>
    </w:p>
    <w:p w14:paraId="1B989E52" w14:textId="77777777" w:rsidR="00B918BA" w:rsidRDefault="002A7228" w:rsidP="00B918BA">
      <w:pPr>
        <w:spacing w:after="240" w:line="240" w:lineRule="auto"/>
        <w:jc w:val="both"/>
        <w:rPr>
          <w:rFonts w:ascii="Arial" w:eastAsia="Trebuchet MS" w:hAnsi="Arial" w:cs="Arial"/>
          <w:sz w:val="24"/>
          <w:szCs w:val="24"/>
        </w:rPr>
      </w:pPr>
      <w:r w:rsidRPr="007A2F3B">
        <w:rPr>
          <w:rFonts w:ascii="Arial" w:eastAsia="Trebuchet MS" w:hAnsi="Arial" w:cs="Arial"/>
          <w:sz w:val="24"/>
          <w:szCs w:val="24"/>
        </w:rPr>
        <w:t>Serão aceitos como comprovante para a demonstração da proficiência na língua inglesa os certificados emitidos pelas seguintes entidades, com as exigências especificadas:</w:t>
      </w:r>
    </w:p>
    <w:p w14:paraId="48FE63CA" w14:textId="77777777" w:rsidR="00B918BA" w:rsidRDefault="002A7228" w:rsidP="00B918BA">
      <w:pPr>
        <w:spacing w:after="120" w:line="240" w:lineRule="auto"/>
        <w:jc w:val="both"/>
        <w:rPr>
          <w:rFonts w:ascii="Arial" w:eastAsia="Trebuchet MS" w:hAnsi="Arial" w:cs="Arial"/>
          <w:sz w:val="24"/>
          <w:szCs w:val="24"/>
        </w:rPr>
      </w:pPr>
      <w:r w:rsidRPr="007A2F3B">
        <w:rPr>
          <w:rFonts w:ascii="Arial" w:eastAsia="Trebuchet MS" w:hAnsi="Arial" w:cs="Arial"/>
          <w:sz w:val="24"/>
          <w:szCs w:val="24"/>
        </w:rPr>
        <w:t>5.1. Centro de Línguas da FFLCH/USP (ICB e correlatas): mínimo de 60% do exame específico para Mestrado e de 70% para Doutorado.</w:t>
      </w:r>
    </w:p>
    <w:p w14:paraId="62471878" w14:textId="77777777" w:rsidR="00B918BA" w:rsidRDefault="002A7228" w:rsidP="00B918BA">
      <w:pPr>
        <w:spacing w:after="120" w:line="240" w:lineRule="auto"/>
        <w:jc w:val="both"/>
        <w:rPr>
          <w:rFonts w:ascii="Arial" w:eastAsia="Trebuchet MS" w:hAnsi="Arial" w:cs="Arial"/>
          <w:sz w:val="24"/>
          <w:szCs w:val="24"/>
        </w:rPr>
      </w:pPr>
      <w:r w:rsidRPr="007A2F3B">
        <w:rPr>
          <w:rFonts w:ascii="Arial" w:eastAsia="Trebuchet MS" w:hAnsi="Arial" w:cs="Arial"/>
          <w:sz w:val="24"/>
          <w:szCs w:val="24"/>
        </w:rPr>
        <w:t>5.2. Cultura Inglesa: mínimo de 50% do exame específico (Mestrado ou Doutorado).</w:t>
      </w:r>
    </w:p>
    <w:p w14:paraId="5C82967F" w14:textId="77777777" w:rsidR="00B918BA" w:rsidRDefault="002A7228" w:rsidP="00B918BA">
      <w:pPr>
        <w:spacing w:after="120" w:line="240" w:lineRule="auto"/>
        <w:jc w:val="both"/>
        <w:rPr>
          <w:rFonts w:ascii="Arial" w:eastAsia="Trebuchet MS" w:hAnsi="Arial" w:cs="Arial"/>
          <w:sz w:val="24"/>
          <w:szCs w:val="24"/>
        </w:rPr>
      </w:pPr>
      <w:r w:rsidRPr="007A2F3B">
        <w:rPr>
          <w:rFonts w:ascii="Arial" w:eastAsia="Trebuchet MS" w:hAnsi="Arial" w:cs="Arial"/>
          <w:sz w:val="24"/>
          <w:szCs w:val="24"/>
        </w:rPr>
        <w:t xml:space="preserve">5.3. Tese Prime: para Mestrado: TEAP (Test </w:t>
      </w:r>
      <w:proofErr w:type="spellStart"/>
      <w:r w:rsidRPr="007A2F3B">
        <w:rPr>
          <w:rFonts w:ascii="Arial" w:eastAsia="Trebuchet MS" w:hAnsi="Arial" w:cs="Arial"/>
          <w:sz w:val="24"/>
          <w:szCs w:val="24"/>
        </w:rPr>
        <w:t>of</w:t>
      </w:r>
      <w:proofErr w:type="spellEnd"/>
      <w:r w:rsidRPr="007A2F3B">
        <w:rPr>
          <w:rFonts w:ascii="Arial" w:eastAsia="Trebuchet MS" w:hAnsi="Arial" w:cs="Arial"/>
          <w:sz w:val="24"/>
          <w:szCs w:val="24"/>
        </w:rPr>
        <w:t xml:space="preserve"> </w:t>
      </w:r>
      <w:proofErr w:type="spellStart"/>
      <w:r w:rsidRPr="007A2F3B">
        <w:rPr>
          <w:rFonts w:ascii="Arial" w:eastAsia="Trebuchet MS" w:hAnsi="Arial" w:cs="Arial"/>
          <w:sz w:val="24"/>
          <w:szCs w:val="24"/>
        </w:rPr>
        <w:t>English</w:t>
      </w:r>
      <w:proofErr w:type="spellEnd"/>
      <w:r w:rsidRPr="007A2F3B">
        <w:rPr>
          <w:rFonts w:ascii="Arial" w:eastAsia="Trebuchet MS" w:hAnsi="Arial" w:cs="Arial"/>
          <w:sz w:val="24"/>
          <w:szCs w:val="24"/>
        </w:rPr>
        <w:t xml:space="preserve"> for </w:t>
      </w:r>
      <w:proofErr w:type="spellStart"/>
      <w:r w:rsidRPr="007A2F3B">
        <w:rPr>
          <w:rFonts w:ascii="Arial" w:eastAsia="Trebuchet MS" w:hAnsi="Arial" w:cs="Arial"/>
          <w:sz w:val="24"/>
          <w:szCs w:val="24"/>
        </w:rPr>
        <w:t>Academic</w:t>
      </w:r>
      <w:proofErr w:type="spellEnd"/>
      <w:r w:rsidRPr="007A2F3B">
        <w:rPr>
          <w:rFonts w:ascii="Arial" w:eastAsia="Trebuchet MS" w:hAnsi="Arial" w:cs="Arial"/>
          <w:sz w:val="24"/>
          <w:szCs w:val="24"/>
        </w:rPr>
        <w:t xml:space="preserve"> </w:t>
      </w:r>
      <w:proofErr w:type="spellStart"/>
      <w:r w:rsidRPr="007A2F3B">
        <w:rPr>
          <w:rFonts w:ascii="Arial" w:eastAsia="Trebuchet MS" w:hAnsi="Arial" w:cs="Arial"/>
          <w:sz w:val="24"/>
          <w:szCs w:val="24"/>
        </w:rPr>
        <w:t>and</w:t>
      </w:r>
      <w:proofErr w:type="spellEnd"/>
      <w:r w:rsidRPr="007A2F3B">
        <w:rPr>
          <w:rFonts w:ascii="Arial" w:eastAsia="Trebuchet MS" w:hAnsi="Arial" w:cs="Arial"/>
          <w:sz w:val="24"/>
          <w:szCs w:val="24"/>
        </w:rPr>
        <w:t xml:space="preserve"> Professional </w:t>
      </w:r>
      <w:proofErr w:type="spellStart"/>
      <w:r w:rsidRPr="007A2F3B">
        <w:rPr>
          <w:rFonts w:ascii="Arial" w:eastAsia="Trebuchet MS" w:hAnsi="Arial" w:cs="Arial"/>
          <w:sz w:val="24"/>
          <w:szCs w:val="24"/>
        </w:rPr>
        <w:t>Purposes</w:t>
      </w:r>
      <w:proofErr w:type="spellEnd"/>
      <w:r w:rsidRPr="007A2F3B">
        <w:rPr>
          <w:rFonts w:ascii="Arial" w:eastAsia="Trebuchet MS" w:hAnsi="Arial" w:cs="Arial"/>
          <w:sz w:val="24"/>
          <w:szCs w:val="24"/>
        </w:rPr>
        <w:t>): mínimo de 50 pontos; ou para Doutorado: WAP (</w:t>
      </w:r>
      <w:proofErr w:type="spellStart"/>
      <w:r w:rsidRPr="007A2F3B">
        <w:rPr>
          <w:rFonts w:ascii="Arial" w:eastAsia="Trebuchet MS" w:hAnsi="Arial" w:cs="Arial"/>
          <w:sz w:val="24"/>
          <w:szCs w:val="24"/>
        </w:rPr>
        <w:t>Writing</w:t>
      </w:r>
      <w:proofErr w:type="spellEnd"/>
      <w:r w:rsidRPr="007A2F3B">
        <w:rPr>
          <w:rFonts w:ascii="Arial" w:eastAsia="Trebuchet MS" w:hAnsi="Arial" w:cs="Arial"/>
          <w:sz w:val="24"/>
          <w:szCs w:val="24"/>
        </w:rPr>
        <w:t xml:space="preserve"> for </w:t>
      </w:r>
      <w:proofErr w:type="spellStart"/>
      <w:r w:rsidRPr="007A2F3B">
        <w:rPr>
          <w:rFonts w:ascii="Arial" w:eastAsia="Trebuchet MS" w:hAnsi="Arial" w:cs="Arial"/>
          <w:sz w:val="24"/>
          <w:szCs w:val="24"/>
        </w:rPr>
        <w:t>Academic</w:t>
      </w:r>
      <w:proofErr w:type="spellEnd"/>
      <w:r w:rsidRPr="007A2F3B">
        <w:rPr>
          <w:rFonts w:ascii="Arial" w:eastAsia="Trebuchet MS" w:hAnsi="Arial" w:cs="Arial"/>
          <w:sz w:val="24"/>
          <w:szCs w:val="24"/>
        </w:rPr>
        <w:t xml:space="preserve"> </w:t>
      </w:r>
      <w:proofErr w:type="spellStart"/>
      <w:r w:rsidRPr="007A2F3B">
        <w:rPr>
          <w:rFonts w:ascii="Arial" w:eastAsia="Trebuchet MS" w:hAnsi="Arial" w:cs="Arial"/>
          <w:sz w:val="24"/>
          <w:szCs w:val="24"/>
        </w:rPr>
        <w:t>and</w:t>
      </w:r>
      <w:proofErr w:type="spellEnd"/>
      <w:r w:rsidRPr="007A2F3B">
        <w:rPr>
          <w:rFonts w:ascii="Arial" w:eastAsia="Trebuchet MS" w:hAnsi="Arial" w:cs="Arial"/>
          <w:sz w:val="24"/>
          <w:szCs w:val="24"/>
        </w:rPr>
        <w:t xml:space="preserve"> Professional </w:t>
      </w:r>
      <w:proofErr w:type="spellStart"/>
      <w:r w:rsidRPr="007A2F3B">
        <w:rPr>
          <w:rFonts w:ascii="Arial" w:eastAsia="Trebuchet MS" w:hAnsi="Arial" w:cs="Arial"/>
          <w:sz w:val="24"/>
          <w:szCs w:val="24"/>
        </w:rPr>
        <w:t>Purposes</w:t>
      </w:r>
      <w:proofErr w:type="spellEnd"/>
      <w:r w:rsidRPr="007A2F3B">
        <w:rPr>
          <w:rFonts w:ascii="Arial" w:eastAsia="Trebuchet MS" w:hAnsi="Arial" w:cs="Arial"/>
          <w:sz w:val="24"/>
          <w:szCs w:val="24"/>
        </w:rPr>
        <w:t>): mínimo de 50 pontos.</w:t>
      </w:r>
    </w:p>
    <w:p w14:paraId="18D47D5A" w14:textId="77777777" w:rsidR="00B918BA" w:rsidRDefault="002A7228" w:rsidP="00B918BA">
      <w:pPr>
        <w:spacing w:after="120" w:line="240" w:lineRule="auto"/>
        <w:jc w:val="both"/>
        <w:rPr>
          <w:rFonts w:ascii="Arial" w:eastAsia="Trebuchet MS" w:hAnsi="Arial" w:cs="Arial"/>
          <w:sz w:val="24"/>
          <w:szCs w:val="24"/>
          <w:lang w:val="en-US"/>
        </w:rPr>
      </w:pPr>
      <w:r w:rsidRPr="007A2F3B">
        <w:rPr>
          <w:rFonts w:ascii="Arial" w:eastAsia="Trebuchet MS" w:hAnsi="Arial" w:cs="Arial"/>
          <w:sz w:val="24"/>
          <w:szCs w:val="24"/>
          <w:lang w:val="en-US"/>
        </w:rPr>
        <w:t xml:space="preserve">5.4. TOEFL iBT (Test of English as a Foreign Language – internet-Based Test): </w:t>
      </w:r>
      <w:proofErr w:type="spellStart"/>
      <w:r w:rsidRPr="007A2F3B">
        <w:rPr>
          <w:rFonts w:ascii="Arial" w:eastAsia="Trebuchet MS" w:hAnsi="Arial" w:cs="Arial"/>
          <w:sz w:val="24"/>
          <w:szCs w:val="24"/>
          <w:lang w:val="en-US"/>
        </w:rPr>
        <w:t>mínimo</w:t>
      </w:r>
      <w:proofErr w:type="spellEnd"/>
      <w:r w:rsidRPr="007A2F3B">
        <w:rPr>
          <w:rFonts w:ascii="Arial" w:eastAsia="Trebuchet MS" w:hAnsi="Arial" w:cs="Arial"/>
          <w:sz w:val="24"/>
          <w:szCs w:val="24"/>
          <w:lang w:val="en-US"/>
        </w:rPr>
        <w:t xml:space="preserve"> de 84 </w:t>
      </w:r>
      <w:proofErr w:type="spellStart"/>
      <w:r w:rsidRPr="007A2F3B">
        <w:rPr>
          <w:rFonts w:ascii="Arial" w:eastAsia="Trebuchet MS" w:hAnsi="Arial" w:cs="Arial"/>
          <w:sz w:val="24"/>
          <w:szCs w:val="24"/>
          <w:lang w:val="en-US"/>
        </w:rPr>
        <w:t>pontos</w:t>
      </w:r>
      <w:proofErr w:type="spellEnd"/>
      <w:r w:rsidRPr="007A2F3B">
        <w:rPr>
          <w:rFonts w:ascii="Arial" w:eastAsia="Trebuchet MS" w:hAnsi="Arial" w:cs="Arial"/>
          <w:sz w:val="24"/>
          <w:szCs w:val="24"/>
          <w:lang w:val="en-US"/>
        </w:rPr>
        <w:t>.</w:t>
      </w:r>
    </w:p>
    <w:p w14:paraId="2AD998CC" w14:textId="77777777" w:rsidR="0041277F" w:rsidRDefault="002A7228" w:rsidP="00B918BA">
      <w:pPr>
        <w:spacing w:after="120" w:line="240" w:lineRule="auto"/>
        <w:jc w:val="both"/>
        <w:rPr>
          <w:rFonts w:ascii="Arial" w:eastAsia="Trebuchet MS" w:hAnsi="Arial" w:cs="Arial"/>
          <w:sz w:val="24"/>
          <w:szCs w:val="24"/>
        </w:rPr>
      </w:pPr>
      <w:r w:rsidRPr="007A2F3B">
        <w:rPr>
          <w:rFonts w:ascii="Arial" w:eastAsia="Trebuchet MS" w:hAnsi="Arial" w:cs="Arial"/>
          <w:sz w:val="24"/>
          <w:szCs w:val="24"/>
        </w:rPr>
        <w:t>5.5. IELTS (</w:t>
      </w:r>
      <w:proofErr w:type="spellStart"/>
      <w:r w:rsidRPr="007A2F3B">
        <w:rPr>
          <w:rFonts w:ascii="Arial" w:eastAsia="Trebuchet MS" w:hAnsi="Arial" w:cs="Arial"/>
          <w:sz w:val="24"/>
          <w:szCs w:val="24"/>
        </w:rPr>
        <w:t>International</w:t>
      </w:r>
      <w:proofErr w:type="spellEnd"/>
      <w:r w:rsidRPr="007A2F3B">
        <w:rPr>
          <w:rFonts w:ascii="Arial" w:eastAsia="Trebuchet MS" w:hAnsi="Arial" w:cs="Arial"/>
          <w:sz w:val="24"/>
          <w:szCs w:val="24"/>
        </w:rPr>
        <w:t xml:space="preserve"> </w:t>
      </w:r>
      <w:proofErr w:type="spellStart"/>
      <w:r w:rsidRPr="007A2F3B">
        <w:rPr>
          <w:rFonts w:ascii="Arial" w:eastAsia="Trebuchet MS" w:hAnsi="Arial" w:cs="Arial"/>
          <w:sz w:val="24"/>
          <w:szCs w:val="24"/>
        </w:rPr>
        <w:t>English</w:t>
      </w:r>
      <w:proofErr w:type="spellEnd"/>
      <w:r w:rsidRPr="007A2F3B">
        <w:rPr>
          <w:rFonts w:ascii="Arial" w:eastAsia="Trebuchet MS" w:hAnsi="Arial" w:cs="Arial"/>
          <w:sz w:val="24"/>
          <w:szCs w:val="24"/>
        </w:rPr>
        <w:t xml:space="preserve"> </w:t>
      </w:r>
      <w:proofErr w:type="spellStart"/>
      <w:r w:rsidRPr="007A2F3B">
        <w:rPr>
          <w:rFonts w:ascii="Arial" w:eastAsia="Trebuchet MS" w:hAnsi="Arial" w:cs="Arial"/>
          <w:sz w:val="24"/>
          <w:szCs w:val="24"/>
        </w:rPr>
        <w:t>Language</w:t>
      </w:r>
      <w:proofErr w:type="spellEnd"/>
      <w:r w:rsidRPr="007A2F3B">
        <w:rPr>
          <w:rFonts w:ascii="Arial" w:eastAsia="Trebuchet MS" w:hAnsi="Arial" w:cs="Arial"/>
          <w:sz w:val="24"/>
          <w:szCs w:val="24"/>
        </w:rPr>
        <w:t xml:space="preserve"> </w:t>
      </w:r>
      <w:proofErr w:type="spellStart"/>
      <w:r w:rsidRPr="007A2F3B">
        <w:rPr>
          <w:rFonts w:ascii="Arial" w:eastAsia="Trebuchet MS" w:hAnsi="Arial" w:cs="Arial"/>
          <w:sz w:val="24"/>
          <w:szCs w:val="24"/>
        </w:rPr>
        <w:t>Testing</w:t>
      </w:r>
      <w:proofErr w:type="spellEnd"/>
      <w:r w:rsidRPr="007A2F3B">
        <w:rPr>
          <w:rFonts w:ascii="Arial" w:eastAsia="Trebuchet MS" w:hAnsi="Arial" w:cs="Arial"/>
          <w:sz w:val="24"/>
          <w:szCs w:val="24"/>
        </w:rPr>
        <w:t xml:space="preserve"> System): mínimo de nota 6.</w:t>
      </w:r>
    </w:p>
    <w:p w14:paraId="78C79F4D" w14:textId="77777777" w:rsidR="002C454D" w:rsidRPr="005033B9" w:rsidRDefault="002C454D" w:rsidP="00B918BA">
      <w:pPr>
        <w:spacing w:after="120" w:line="240" w:lineRule="auto"/>
        <w:jc w:val="both"/>
        <w:rPr>
          <w:rFonts w:ascii="Arial" w:eastAsia="Trebuchet MS" w:hAnsi="Arial" w:cs="Arial"/>
          <w:color w:val="000000" w:themeColor="text1"/>
          <w:sz w:val="24"/>
          <w:szCs w:val="24"/>
        </w:rPr>
      </w:pPr>
      <w:r w:rsidRPr="005033B9">
        <w:rPr>
          <w:rFonts w:ascii="Arial" w:eastAsia="Trebuchet MS" w:hAnsi="Arial" w:cs="Arial"/>
          <w:color w:val="000000" w:themeColor="text1"/>
          <w:sz w:val="24"/>
          <w:szCs w:val="24"/>
        </w:rPr>
        <w:t>5.6.</w:t>
      </w:r>
      <w:r w:rsidRPr="005033B9">
        <w:rPr>
          <w:color w:val="000000" w:themeColor="text1"/>
        </w:rPr>
        <w:t xml:space="preserve"> </w:t>
      </w:r>
      <w:r w:rsidRPr="005033B9">
        <w:rPr>
          <w:rFonts w:ascii="Arial" w:eastAsia="Trebuchet MS" w:hAnsi="Arial" w:cs="Arial"/>
          <w:color w:val="000000" w:themeColor="text1"/>
          <w:sz w:val="24"/>
          <w:szCs w:val="24"/>
        </w:rPr>
        <w:t>TOEFL ITP: Pontuação mínima necessária: 567.</w:t>
      </w:r>
    </w:p>
    <w:p w14:paraId="1D373AF8" w14:textId="77777777" w:rsidR="002C454D" w:rsidRPr="00BF0A3E" w:rsidRDefault="00135204" w:rsidP="00E53F80">
      <w:pPr>
        <w:spacing w:after="240" w:line="240" w:lineRule="auto"/>
        <w:rPr>
          <w:rFonts w:ascii="Arial" w:eastAsia="Trebuchet MS" w:hAnsi="Arial" w:cs="Arial"/>
          <w:color w:val="000000" w:themeColor="text1"/>
          <w:sz w:val="24"/>
          <w:szCs w:val="24"/>
        </w:rPr>
      </w:pPr>
      <w:r w:rsidRPr="00BF0A3E">
        <w:rPr>
          <w:rFonts w:ascii="Arial" w:eastAsia="Trebuchet MS" w:hAnsi="Arial" w:cs="Arial"/>
          <w:color w:val="000000" w:themeColor="text1"/>
          <w:sz w:val="24"/>
          <w:szCs w:val="24"/>
        </w:rPr>
        <w:t xml:space="preserve">5.7. </w:t>
      </w:r>
      <w:r w:rsidR="00E53F80" w:rsidRPr="00BF0A3E">
        <w:rPr>
          <w:rFonts w:ascii="Arial" w:eastAsia="Trebuchet MS" w:hAnsi="Arial" w:cs="Arial"/>
          <w:color w:val="000000" w:themeColor="text1"/>
          <w:sz w:val="24"/>
          <w:szCs w:val="24"/>
        </w:rPr>
        <w:t>F</w:t>
      </w:r>
      <w:r w:rsidRPr="00BF0A3E">
        <w:rPr>
          <w:rFonts w:ascii="Arial" w:eastAsia="Trebuchet MS" w:hAnsi="Arial" w:cs="Arial"/>
          <w:color w:val="000000" w:themeColor="text1"/>
          <w:sz w:val="24"/>
          <w:szCs w:val="24"/>
        </w:rPr>
        <w:t>UVEST</w:t>
      </w:r>
      <w:r w:rsidR="00E53F80" w:rsidRPr="00BF0A3E">
        <w:rPr>
          <w:rFonts w:ascii="Arial" w:eastAsia="Trebuchet MS" w:hAnsi="Arial" w:cs="Arial"/>
          <w:color w:val="000000" w:themeColor="text1"/>
          <w:sz w:val="24"/>
          <w:szCs w:val="24"/>
        </w:rPr>
        <w:t xml:space="preserve">: Exame de proficiência aplicado pela </w:t>
      </w:r>
      <w:proofErr w:type="spellStart"/>
      <w:r w:rsidR="00E53F80" w:rsidRPr="00BF0A3E">
        <w:rPr>
          <w:rFonts w:ascii="Arial" w:eastAsia="Trebuchet MS" w:hAnsi="Arial" w:cs="Arial"/>
          <w:color w:val="000000" w:themeColor="text1"/>
          <w:sz w:val="24"/>
          <w:szCs w:val="24"/>
        </w:rPr>
        <w:t>Fudanção</w:t>
      </w:r>
      <w:proofErr w:type="spellEnd"/>
      <w:r w:rsidR="00E53F80" w:rsidRPr="00BF0A3E">
        <w:rPr>
          <w:rFonts w:ascii="Arial" w:eastAsia="Trebuchet MS" w:hAnsi="Arial" w:cs="Arial"/>
          <w:color w:val="000000" w:themeColor="text1"/>
          <w:sz w:val="24"/>
          <w:szCs w:val="24"/>
        </w:rPr>
        <w:t xml:space="preserve"> Universitária para o Vestibular (FUVEST)</w:t>
      </w:r>
      <w:r w:rsidRPr="00BF0A3E">
        <w:rPr>
          <w:rFonts w:ascii="Arial" w:eastAsia="Trebuchet MS" w:hAnsi="Arial" w:cs="Arial"/>
          <w:color w:val="000000" w:themeColor="text1"/>
          <w:sz w:val="24"/>
          <w:szCs w:val="24"/>
        </w:rPr>
        <w:t>.</w:t>
      </w:r>
      <w:r w:rsidR="00145D89" w:rsidRPr="00BF0A3E">
        <w:rPr>
          <w:rFonts w:ascii="Arial" w:eastAsia="Trebuchet MS" w:hAnsi="Arial" w:cs="Arial"/>
          <w:color w:val="000000" w:themeColor="text1"/>
          <w:sz w:val="24"/>
          <w:szCs w:val="24"/>
        </w:rPr>
        <w:t xml:space="preserve"> Mí</w:t>
      </w:r>
      <w:r w:rsidR="00E53F80" w:rsidRPr="00BF0A3E">
        <w:rPr>
          <w:rFonts w:ascii="Arial" w:eastAsia="Trebuchet MS" w:hAnsi="Arial" w:cs="Arial"/>
          <w:color w:val="000000" w:themeColor="text1"/>
          <w:sz w:val="24"/>
          <w:szCs w:val="24"/>
        </w:rPr>
        <w:t>nimo de 70% (Mestrado ou Doutorado).</w:t>
      </w:r>
    </w:p>
    <w:p w14:paraId="6ADE0872" w14:textId="77777777" w:rsidR="0041277F" w:rsidRPr="007A2F3B" w:rsidRDefault="002A7228" w:rsidP="00176CF8">
      <w:pPr>
        <w:spacing w:after="240" w:line="240" w:lineRule="auto"/>
        <w:rPr>
          <w:rFonts w:ascii="Arial" w:eastAsia="Trebuchet MS" w:hAnsi="Arial" w:cs="Arial"/>
          <w:b/>
          <w:sz w:val="24"/>
          <w:szCs w:val="24"/>
        </w:rPr>
      </w:pPr>
      <w:r w:rsidRPr="007A2F3B">
        <w:rPr>
          <w:rFonts w:ascii="Arial" w:eastAsia="Trebuchet MS" w:hAnsi="Arial" w:cs="Arial"/>
          <w:b/>
          <w:sz w:val="24"/>
          <w:szCs w:val="24"/>
        </w:rPr>
        <w:t>6. PARA CANDIDATOS ESTRANGEIROS</w:t>
      </w:r>
    </w:p>
    <w:p w14:paraId="62F6DAC6" w14:textId="77777777" w:rsidR="0041277F" w:rsidRPr="007A2F3B" w:rsidRDefault="002A7228" w:rsidP="00176CF8">
      <w:pPr>
        <w:spacing w:after="240" w:line="240" w:lineRule="auto"/>
        <w:rPr>
          <w:rFonts w:ascii="Arial" w:eastAsia="Trebuchet MS" w:hAnsi="Arial" w:cs="Arial"/>
          <w:sz w:val="24"/>
          <w:szCs w:val="24"/>
        </w:rPr>
      </w:pPr>
      <w:r w:rsidRPr="007A2F3B">
        <w:rPr>
          <w:rFonts w:ascii="Arial" w:eastAsia="Trebuchet MS" w:hAnsi="Arial" w:cs="Arial"/>
          <w:sz w:val="24"/>
          <w:szCs w:val="24"/>
        </w:rPr>
        <w:t>6.1. O candidato estrangeiro deverá obrigatoriamente ter visto estudantil (Visto temporário IV - VITEM IV)</w:t>
      </w:r>
      <w:r w:rsidR="004609D9">
        <w:rPr>
          <w:rFonts w:ascii="Arial" w:eastAsia="Trebuchet MS" w:hAnsi="Arial" w:cs="Arial"/>
          <w:sz w:val="24"/>
          <w:szCs w:val="24"/>
        </w:rPr>
        <w:t xml:space="preserve"> para efetuar a matrícula</w:t>
      </w:r>
      <w:r w:rsidRPr="007A2F3B">
        <w:rPr>
          <w:rFonts w:ascii="Arial" w:eastAsia="Trebuchet MS" w:hAnsi="Arial" w:cs="Arial"/>
          <w:sz w:val="24"/>
          <w:szCs w:val="24"/>
        </w:rPr>
        <w:t>.</w:t>
      </w:r>
    </w:p>
    <w:p w14:paraId="3333C45C" w14:textId="77777777" w:rsidR="0041277F" w:rsidRPr="007A2F3B" w:rsidRDefault="0041277F" w:rsidP="00176CF8">
      <w:pPr>
        <w:spacing w:after="240" w:line="240" w:lineRule="auto"/>
        <w:rPr>
          <w:rFonts w:ascii="Arial" w:eastAsia="Trebuchet MS" w:hAnsi="Arial" w:cs="Arial"/>
          <w:sz w:val="24"/>
          <w:szCs w:val="24"/>
        </w:rPr>
      </w:pPr>
    </w:p>
    <w:sectPr w:rsidR="0041277F" w:rsidRPr="007A2F3B" w:rsidSect="00AC357D">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44916" w14:textId="77777777" w:rsidR="00AC357D" w:rsidRDefault="00AC357D" w:rsidP="00B07932">
      <w:pPr>
        <w:spacing w:after="0" w:line="240" w:lineRule="auto"/>
      </w:pPr>
      <w:r>
        <w:separator/>
      </w:r>
    </w:p>
  </w:endnote>
  <w:endnote w:type="continuationSeparator" w:id="0">
    <w:p w14:paraId="06EB5274" w14:textId="77777777" w:rsidR="00AC357D" w:rsidRDefault="00AC357D" w:rsidP="00B07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Liberation Serif">
    <w:altName w:val="Times New Roman"/>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F6C8A" w14:textId="77777777" w:rsidR="00AC357D" w:rsidRDefault="00AC357D" w:rsidP="00B07932">
      <w:pPr>
        <w:spacing w:after="0" w:line="240" w:lineRule="auto"/>
      </w:pPr>
      <w:r>
        <w:separator/>
      </w:r>
    </w:p>
  </w:footnote>
  <w:footnote w:type="continuationSeparator" w:id="0">
    <w:p w14:paraId="294F80D5" w14:textId="77777777" w:rsidR="00AC357D" w:rsidRDefault="00AC357D" w:rsidP="00B079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1965D3"/>
    <w:multiLevelType w:val="multilevel"/>
    <w:tmpl w:val="1B4819E2"/>
    <w:lvl w:ilvl="0">
      <w:start w:val="1"/>
      <w:numFmt w:val="decimal"/>
      <w:pStyle w:val="Ttu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3963886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n-US" w:vendorID="64" w:dllVersion="6" w:nlCheck="1" w:checkStyle="1"/>
  <w:activeWritingStyle w:appName="MSWord" w:lang="pt-BR" w:vendorID="64" w:dllVersion="4096" w:nlCheck="1" w:checkStyle="0"/>
  <w:activeWritingStyle w:appName="MSWord" w:lang="en-US" w:vendorID="64" w:dllVersion="4096"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77F"/>
    <w:rsid w:val="00016767"/>
    <w:rsid w:val="00063D0E"/>
    <w:rsid w:val="000C4363"/>
    <w:rsid w:val="000C4960"/>
    <w:rsid w:val="000D31E0"/>
    <w:rsid w:val="00135204"/>
    <w:rsid w:val="00145D89"/>
    <w:rsid w:val="00160129"/>
    <w:rsid w:val="0016591B"/>
    <w:rsid w:val="00176CF8"/>
    <w:rsid w:val="001870C0"/>
    <w:rsid w:val="001A5102"/>
    <w:rsid w:val="001B4362"/>
    <w:rsid w:val="001D0592"/>
    <w:rsid w:val="00202765"/>
    <w:rsid w:val="00215E55"/>
    <w:rsid w:val="002902B2"/>
    <w:rsid w:val="002A7228"/>
    <w:rsid w:val="002B46C0"/>
    <w:rsid w:val="002C454D"/>
    <w:rsid w:val="002C479C"/>
    <w:rsid w:val="002F38C7"/>
    <w:rsid w:val="00390F5B"/>
    <w:rsid w:val="00392760"/>
    <w:rsid w:val="003E5C67"/>
    <w:rsid w:val="0041277F"/>
    <w:rsid w:val="004252F3"/>
    <w:rsid w:val="004303ED"/>
    <w:rsid w:val="00434154"/>
    <w:rsid w:val="00437C09"/>
    <w:rsid w:val="004609D9"/>
    <w:rsid w:val="00464017"/>
    <w:rsid w:val="00491B3A"/>
    <w:rsid w:val="004D2827"/>
    <w:rsid w:val="004D7DFC"/>
    <w:rsid w:val="00500D1E"/>
    <w:rsid w:val="005033B9"/>
    <w:rsid w:val="005A0B7F"/>
    <w:rsid w:val="005A3A4C"/>
    <w:rsid w:val="005F621C"/>
    <w:rsid w:val="00632D56"/>
    <w:rsid w:val="006413A5"/>
    <w:rsid w:val="00671329"/>
    <w:rsid w:val="00680F3E"/>
    <w:rsid w:val="00700B31"/>
    <w:rsid w:val="007020A1"/>
    <w:rsid w:val="007225DC"/>
    <w:rsid w:val="00722DF8"/>
    <w:rsid w:val="0076551F"/>
    <w:rsid w:val="00765697"/>
    <w:rsid w:val="007704D2"/>
    <w:rsid w:val="007A1731"/>
    <w:rsid w:val="007A2F3B"/>
    <w:rsid w:val="007A62F3"/>
    <w:rsid w:val="007D4D45"/>
    <w:rsid w:val="00833EFB"/>
    <w:rsid w:val="00853D95"/>
    <w:rsid w:val="00862575"/>
    <w:rsid w:val="008754CA"/>
    <w:rsid w:val="008926E1"/>
    <w:rsid w:val="00897F5F"/>
    <w:rsid w:val="008C1B84"/>
    <w:rsid w:val="008F171F"/>
    <w:rsid w:val="009044D1"/>
    <w:rsid w:val="0091587F"/>
    <w:rsid w:val="00923188"/>
    <w:rsid w:val="00970560"/>
    <w:rsid w:val="00987292"/>
    <w:rsid w:val="009A64F1"/>
    <w:rsid w:val="009A7C8E"/>
    <w:rsid w:val="009C5EE4"/>
    <w:rsid w:val="009E2780"/>
    <w:rsid w:val="00A411EF"/>
    <w:rsid w:val="00A431FC"/>
    <w:rsid w:val="00A56492"/>
    <w:rsid w:val="00A94567"/>
    <w:rsid w:val="00AA7936"/>
    <w:rsid w:val="00AC357D"/>
    <w:rsid w:val="00AD3B3E"/>
    <w:rsid w:val="00B07932"/>
    <w:rsid w:val="00B14286"/>
    <w:rsid w:val="00B253E6"/>
    <w:rsid w:val="00B918BA"/>
    <w:rsid w:val="00B95A34"/>
    <w:rsid w:val="00BC5039"/>
    <w:rsid w:val="00BF0A3E"/>
    <w:rsid w:val="00BF4C84"/>
    <w:rsid w:val="00C00AF3"/>
    <w:rsid w:val="00C155B6"/>
    <w:rsid w:val="00C22C6C"/>
    <w:rsid w:val="00C239F1"/>
    <w:rsid w:val="00C27296"/>
    <w:rsid w:val="00C30F04"/>
    <w:rsid w:val="00C6444F"/>
    <w:rsid w:val="00C93414"/>
    <w:rsid w:val="00CA31F4"/>
    <w:rsid w:val="00CB0D41"/>
    <w:rsid w:val="00CD5FF5"/>
    <w:rsid w:val="00CE31B8"/>
    <w:rsid w:val="00CF1DFF"/>
    <w:rsid w:val="00D6385C"/>
    <w:rsid w:val="00D63E53"/>
    <w:rsid w:val="00D8544E"/>
    <w:rsid w:val="00E15141"/>
    <w:rsid w:val="00E44015"/>
    <w:rsid w:val="00E448CB"/>
    <w:rsid w:val="00E53F80"/>
    <w:rsid w:val="00E67E4A"/>
    <w:rsid w:val="00E7445E"/>
    <w:rsid w:val="00EA1DA3"/>
    <w:rsid w:val="00EB4ABE"/>
    <w:rsid w:val="00ED24AD"/>
    <w:rsid w:val="00ED5278"/>
    <w:rsid w:val="00ED65ED"/>
    <w:rsid w:val="00EE09AA"/>
    <w:rsid w:val="00F30896"/>
    <w:rsid w:val="00F65E46"/>
    <w:rsid w:val="00FB32F4"/>
    <w:rsid w:val="00FB538B"/>
    <w:rsid w:val="00FE5F3C"/>
    <w:rsid w:val="00FE64D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D1CC8"/>
  <w15:docId w15:val="{94D77C7F-93E5-4F1E-892E-9801CDEA9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8D4"/>
    <w:rPr>
      <w:lang w:eastAsia="en-US"/>
    </w:rPr>
  </w:style>
  <w:style w:type="paragraph" w:styleId="Ttulo1">
    <w:name w:val="heading 1"/>
    <w:basedOn w:val="Normal"/>
    <w:next w:val="Corpodetexto"/>
    <w:link w:val="Ttulo1Char"/>
    <w:uiPriority w:val="99"/>
    <w:qFormat/>
    <w:locked/>
    <w:rsid w:val="00137E2D"/>
    <w:pPr>
      <w:keepNext/>
      <w:numPr>
        <w:numId w:val="1"/>
      </w:numPr>
      <w:suppressAutoHyphens/>
      <w:spacing w:before="240" w:after="120" w:line="240" w:lineRule="auto"/>
      <w:outlineLvl w:val="0"/>
    </w:pPr>
    <w:rPr>
      <w:rFonts w:ascii="Liberation Serif" w:eastAsia="SimSun" w:hAnsi="Liberation Serif" w:cs="Mangal"/>
      <w:b/>
      <w:bCs/>
      <w:kern w:val="1"/>
      <w:sz w:val="48"/>
      <w:szCs w:val="48"/>
      <w:lang w:eastAsia="zh-CN" w:bidi="hi-IN"/>
    </w:rPr>
  </w:style>
  <w:style w:type="paragraph" w:styleId="Ttulo2">
    <w:name w:val="heading 2"/>
    <w:basedOn w:val="Normal"/>
    <w:next w:val="Normal"/>
    <w:rsid w:val="007A1731"/>
    <w:pPr>
      <w:keepNext/>
      <w:keepLines/>
      <w:spacing w:before="360" w:after="80"/>
      <w:outlineLvl w:val="1"/>
    </w:pPr>
    <w:rPr>
      <w:b/>
      <w:sz w:val="36"/>
      <w:szCs w:val="36"/>
    </w:rPr>
  </w:style>
  <w:style w:type="paragraph" w:styleId="Ttulo3">
    <w:name w:val="heading 3"/>
    <w:basedOn w:val="Normal"/>
    <w:next w:val="Normal"/>
    <w:rsid w:val="007A1731"/>
    <w:pPr>
      <w:keepNext/>
      <w:keepLines/>
      <w:spacing w:before="280" w:after="80"/>
      <w:outlineLvl w:val="2"/>
    </w:pPr>
    <w:rPr>
      <w:b/>
      <w:sz w:val="28"/>
      <w:szCs w:val="28"/>
    </w:rPr>
  </w:style>
  <w:style w:type="paragraph" w:styleId="Ttulo4">
    <w:name w:val="heading 4"/>
    <w:basedOn w:val="Normal"/>
    <w:next w:val="Normal"/>
    <w:rsid w:val="007A1731"/>
    <w:pPr>
      <w:keepNext/>
      <w:keepLines/>
      <w:spacing w:before="240" w:after="40"/>
      <w:outlineLvl w:val="3"/>
    </w:pPr>
    <w:rPr>
      <w:b/>
      <w:sz w:val="24"/>
      <w:szCs w:val="24"/>
    </w:rPr>
  </w:style>
  <w:style w:type="paragraph" w:styleId="Ttulo5">
    <w:name w:val="heading 5"/>
    <w:basedOn w:val="Normal"/>
    <w:next w:val="Normal"/>
    <w:rsid w:val="007A1731"/>
    <w:pPr>
      <w:keepNext/>
      <w:keepLines/>
      <w:spacing w:before="220" w:after="40"/>
      <w:outlineLvl w:val="4"/>
    </w:pPr>
    <w:rPr>
      <w:b/>
    </w:rPr>
  </w:style>
  <w:style w:type="paragraph" w:styleId="Ttulo6">
    <w:name w:val="heading 6"/>
    <w:basedOn w:val="Normal"/>
    <w:next w:val="Normal"/>
    <w:rsid w:val="007A1731"/>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7A1731"/>
    <w:tblPr>
      <w:tblCellMar>
        <w:top w:w="0" w:type="dxa"/>
        <w:left w:w="0" w:type="dxa"/>
        <w:bottom w:w="0" w:type="dxa"/>
        <w:right w:w="0" w:type="dxa"/>
      </w:tblCellMar>
    </w:tblPr>
  </w:style>
  <w:style w:type="paragraph" w:styleId="Ttulo">
    <w:name w:val="Title"/>
    <w:basedOn w:val="Normal"/>
    <w:next w:val="Normal"/>
    <w:rsid w:val="007A1731"/>
    <w:pPr>
      <w:keepNext/>
      <w:keepLines/>
      <w:spacing w:before="480" w:after="120"/>
    </w:pPr>
    <w:rPr>
      <w:b/>
      <w:sz w:val="72"/>
      <w:szCs w:val="72"/>
    </w:rPr>
  </w:style>
  <w:style w:type="character" w:customStyle="1" w:styleId="Ttulo1Char">
    <w:name w:val="Título 1 Char"/>
    <w:basedOn w:val="Fontepargpadro"/>
    <w:link w:val="Ttulo1"/>
    <w:uiPriority w:val="99"/>
    <w:locked/>
    <w:rsid w:val="00137E2D"/>
    <w:rPr>
      <w:rFonts w:ascii="Liberation Serif" w:eastAsia="SimSun" w:hAnsi="Liberation Serif" w:cs="Mangal"/>
      <w:b/>
      <w:bCs/>
      <w:kern w:val="1"/>
      <w:sz w:val="48"/>
      <w:szCs w:val="48"/>
      <w:lang w:eastAsia="zh-CN" w:bidi="hi-IN"/>
    </w:rPr>
  </w:style>
  <w:style w:type="character" w:styleId="Hyperlink">
    <w:name w:val="Hyperlink"/>
    <w:basedOn w:val="Fontepargpadro"/>
    <w:uiPriority w:val="99"/>
    <w:rsid w:val="005154CA"/>
    <w:rPr>
      <w:rFonts w:cs="Times New Roman"/>
      <w:color w:val="0000FF"/>
      <w:u w:val="single"/>
    </w:rPr>
  </w:style>
  <w:style w:type="paragraph" w:styleId="Textodebalo">
    <w:name w:val="Balloon Text"/>
    <w:basedOn w:val="Normal"/>
    <w:link w:val="TextodebaloChar"/>
    <w:uiPriority w:val="99"/>
    <w:semiHidden/>
    <w:rsid w:val="006536D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6536DB"/>
    <w:rPr>
      <w:rFonts w:ascii="Tahoma" w:hAnsi="Tahoma" w:cs="Tahoma"/>
      <w:sz w:val="16"/>
      <w:szCs w:val="16"/>
    </w:rPr>
  </w:style>
  <w:style w:type="character" w:styleId="Refdecomentrio">
    <w:name w:val="annotation reference"/>
    <w:basedOn w:val="Fontepargpadro"/>
    <w:uiPriority w:val="99"/>
    <w:semiHidden/>
    <w:rsid w:val="002E1BF4"/>
    <w:rPr>
      <w:rFonts w:cs="Times New Roman"/>
      <w:sz w:val="16"/>
      <w:szCs w:val="16"/>
    </w:rPr>
  </w:style>
  <w:style w:type="paragraph" w:styleId="Textodecomentrio">
    <w:name w:val="annotation text"/>
    <w:basedOn w:val="Normal"/>
    <w:link w:val="TextodecomentrioChar"/>
    <w:uiPriority w:val="99"/>
    <w:semiHidden/>
    <w:rsid w:val="002E1BF4"/>
    <w:rPr>
      <w:sz w:val="20"/>
      <w:szCs w:val="20"/>
    </w:rPr>
  </w:style>
  <w:style w:type="character" w:customStyle="1" w:styleId="TextodecomentrioChar">
    <w:name w:val="Texto de comentário Char"/>
    <w:basedOn w:val="Fontepargpadro"/>
    <w:link w:val="Textodecomentrio"/>
    <w:uiPriority w:val="99"/>
    <w:semiHidden/>
    <w:locked/>
    <w:rsid w:val="00ED1C1D"/>
    <w:rPr>
      <w:rFonts w:cs="Times New Roman"/>
      <w:sz w:val="20"/>
      <w:szCs w:val="20"/>
      <w:lang w:eastAsia="en-US"/>
    </w:rPr>
  </w:style>
  <w:style w:type="paragraph" w:styleId="Assuntodocomentrio">
    <w:name w:val="annotation subject"/>
    <w:basedOn w:val="Textodecomentrio"/>
    <w:next w:val="Textodecomentrio"/>
    <w:link w:val="AssuntodocomentrioChar"/>
    <w:uiPriority w:val="99"/>
    <w:semiHidden/>
    <w:rsid w:val="002E1BF4"/>
    <w:rPr>
      <w:b/>
      <w:bCs/>
    </w:rPr>
  </w:style>
  <w:style w:type="character" w:customStyle="1" w:styleId="AssuntodocomentrioChar">
    <w:name w:val="Assunto do comentário Char"/>
    <w:basedOn w:val="TextodecomentrioChar"/>
    <w:link w:val="Assuntodocomentrio"/>
    <w:uiPriority w:val="99"/>
    <w:semiHidden/>
    <w:locked/>
    <w:rsid w:val="00ED1C1D"/>
    <w:rPr>
      <w:rFonts w:cs="Times New Roman"/>
      <w:b/>
      <w:bCs/>
      <w:sz w:val="20"/>
      <w:szCs w:val="20"/>
      <w:lang w:eastAsia="en-US"/>
    </w:rPr>
  </w:style>
  <w:style w:type="character" w:styleId="HiperlinkVisitado">
    <w:name w:val="FollowedHyperlink"/>
    <w:basedOn w:val="Fontepargpadro"/>
    <w:uiPriority w:val="99"/>
    <w:semiHidden/>
    <w:rsid w:val="00B33B8F"/>
    <w:rPr>
      <w:rFonts w:cs="Times New Roman"/>
      <w:color w:val="800080"/>
      <w:u w:val="single"/>
    </w:rPr>
  </w:style>
  <w:style w:type="character" w:customStyle="1" w:styleId="object">
    <w:name w:val="object"/>
    <w:basedOn w:val="Fontepargpadro"/>
    <w:uiPriority w:val="99"/>
    <w:rsid w:val="0082441A"/>
    <w:rPr>
      <w:rFonts w:cs="Times New Roman"/>
    </w:rPr>
  </w:style>
  <w:style w:type="character" w:customStyle="1" w:styleId="apple-converted-space">
    <w:name w:val="apple-converted-space"/>
    <w:basedOn w:val="Fontepargpadro"/>
    <w:uiPriority w:val="99"/>
    <w:rsid w:val="0082441A"/>
    <w:rPr>
      <w:rFonts w:cs="Times New Roman"/>
    </w:rPr>
  </w:style>
  <w:style w:type="paragraph" w:styleId="Corpodetexto">
    <w:name w:val="Body Text"/>
    <w:basedOn w:val="Normal"/>
    <w:link w:val="CorpodetextoChar"/>
    <w:uiPriority w:val="99"/>
    <w:semiHidden/>
    <w:rsid w:val="00137E2D"/>
    <w:pPr>
      <w:spacing w:after="120"/>
    </w:pPr>
  </w:style>
  <w:style w:type="character" w:customStyle="1" w:styleId="CorpodetextoChar">
    <w:name w:val="Corpo de texto Char"/>
    <w:basedOn w:val="Fontepargpadro"/>
    <w:link w:val="Corpodetexto"/>
    <w:uiPriority w:val="99"/>
    <w:semiHidden/>
    <w:locked/>
    <w:rsid w:val="00137E2D"/>
    <w:rPr>
      <w:rFonts w:cs="Times New Roman"/>
      <w:lang w:eastAsia="en-US"/>
    </w:rPr>
  </w:style>
  <w:style w:type="paragraph" w:styleId="Pr-formataoHTML">
    <w:name w:val="HTML Preformatted"/>
    <w:basedOn w:val="Normal"/>
    <w:link w:val="Pr-formataoHTMLChar"/>
    <w:uiPriority w:val="99"/>
    <w:semiHidden/>
    <w:unhideWhenUsed/>
    <w:rsid w:val="00B20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B2012F"/>
    <w:rPr>
      <w:rFonts w:ascii="Courier New" w:eastAsia="Times New Roman" w:hAnsi="Courier New" w:cs="Courier New"/>
      <w:sz w:val="20"/>
      <w:szCs w:val="20"/>
    </w:rPr>
  </w:style>
  <w:style w:type="paragraph" w:styleId="Subttulo">
    <w:name w:val="Subtitle"/>
    <w:basedOn w:val="Normal"/>
    <w:next w:val="Normal"/>
    <w:rsid w:val="007A1731"/>
    <w:pPr>
      <w:keepNext/>
      <w:keepLines/>
      <w:spacing w:before="360" w:after="80"/>
    </w:pPr>
    <w:rPr>
      <w:rFonts w:ascii="Georgia" w:eastAsia="Georgia" w:hAnsi="Georgia" w:cs="Georgia"/>
      <w:i/>
      <w:color w:val="666666"/>
      <w:sz w:val="48"/>
      <w:szCs w:val="48"/>
    </w:rPr>
  </w:style>
  <w:style w:type="paragraph" w:styleId="Cabealho">
    <w:name w:val="header"/>
    <w:basedOn w:val="Normal"/>
    <w:link w:val="CabealhoChar"/>
    <w:uiPriority w:val="99"/>
    <w:unhideWhenUsed/>
    <w:rsid w:val="00B0793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07932"/>
    <w:rPr>
      <w:lang w:eastAsia="en-US"/>
    </w:rPr>
  </w:style>
  <w:style w:type="paragraph" w:styleId="Rodap">
    <w:name w:val="footer"/>
    <w:basedOn w:val="Normal"/>
    <w:link w:val="RodapChar"/>
    <w:uiPriority w:val="99"/>
    <w:unhideWhenUsed/>
    <w:rsid w:val="00B07932"/>
    <w:pPr>
      <w:tabs>
        <w:tab w:val="center" w:pos="4252"/>
        <w:tab w:val="right" w:pos="8504"/>
      </w:tabs>
      <w:spacing w:after="0" w:line="240" w:lineRule="auto"/>
    </w:pPr>
  </w:style>
  <w:style w:type="character" w:customStyle="1" w:styleId="RodapChar">
    <w:name w:val="Rodapé Char"/>
    <w:basedOn w:val="Fontepargpadro"/>
    <w:link w:val="Rodap"/>
    <w:uiPriority w:val="99"/>
    <w:rsid w:val="00B07932"/>
    <w:rPr>
      <w:lang w:eastAsia="en-US"/>
    </w:rPr>
  </w:style>
  <w:style w:type="character" w:customStyle="1" w:styleId="MenoPendente1">
    <w:name w:val="Menção Pendente1"/>
    <w:basedOn w:val="Fontepargpadro"/>
    <w:uiPriority w:val="99"/>
    <w:semiHidden/>
    <w:unhideWhenUsed/>
    <w:rsid w:val="001870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6534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iotec@icb.usp.br" TargetMode="External"/><Relationship Id="rId13" Type="http://schemas.openxmlformats.org/officeDocument/2006/relationships/hyperlink" Target="https://sites.usp.br/biotecnologi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tes.usp.br/biotecnologia/wp-content/uploads/sites/63/2016/04/Curriculum-Vitae-PPI-Biotecnologia.docx" TargetMode="External"/><Relationship Id="rId17" Type="http://schemas.openxmlformats.org/officeDocument/2006/relationships/hyperlink" Target="http://sites.usp.br/biotecnologia/?attachment_id=823" TargetMode="External"/><Relationship Id="rId2" Type="http://schemas.openxmlformats.org/officeDocument/2006/relationships/numbering" Target="numbering.xml"/><Relationship Id="rId16" Type="http://schemas.openxmlformats.org/officeDocument/2006/relationships/hyperlink" Target="https://sites.usp.br/biotecnologia/area-aluno/downloads/solicitacao-de-inscricao-em-disciplin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tes.usp.br/biotecnologia/wp-content/uploads/sites/63/2015/07/aceite.doc" TargetMode="External"/><Relationship Id="rId5" Type="http://schemas.openxmlformats.org/officeDocument/2006/relationships/webSettings" Target="webSettings.xml"/><Relationship Id="rId15" Type="http://schemas.openxmlformats.org/officeDocument/2006/relationships/hyperlink" Target="http://sites.usp.br/biotecnologia/area-aluno/downloads/requerimento-matricula-inicial/" TargetMode="External"/><Relationship Id="rId10" Type="http://schemas.openxmlformats.org/officeDocument/2006/relationships/hyperlink" Target="http://sites.usp.br/biotecnologia/wp-content/uploads/sites/63/2015/10/requerimento.do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iotec@icb.usp.br" TargetMode="External"/><Relationship Id="rId14" Type="http://schemas.openxmlformats.org/officeDocument/2006/relationships/hyperlink" Target="http://sites.usp.br/biotecnolog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I73cwn5sEUEGNOXQm10s7c7pLA==">AMUW2mUxFleebvG9CHNBBRD8kAW1qfzj3aSYSTasKEJyF/x4fmlvU7aMiPbZJJm2UFDXI+Pz4g7xyFhX570IHvEIvic4pvcEX8ElHIn0uuRDpESOg6dUnXU=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2474</Words>
  <Characters>13360</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Aldo</dc:creator>
  <cp:lastModifiedBy>Aldo</cp:lastModifiedBy>
  <cp:revision>3</cp:revision>
  <dcterms:created xsi:type="dcterms:W3CDTF">2024-04-09T17:30:00Z</dcterms:created>
  <dcterms:modified xsi:type="dcterms:W3CDTF">2024-04-10T17:49:00Z</dcterms:modified>
</cp:coreProperties>
</file>