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0581A" w14:textId="5AFCEB74" w:rsidR="00264E9B" w:rsidRPr="004A1B4D" w:rsidRDefault="00B371B0" w:rsidP="00BF777E">
      <w:pPr>
        <w:pStyle w:val="Titelzeile"/>
        <w:spacing w:after="120"/>
        <w:rPr>
          <w:rFonts w:ascii="Arial" w:hAnsi="Arial"/>
          <w:lang w:val="en-US"/>
        </w:rPr>
      </w:pPr>
      <w:r>
        <w:rPr>
          <w:rFonts w:ascii="Arial" w:hAnsi="Arial"/>
          <w:lang w:val="en-US"/>
        </w:rPr>
        <w:t xml:space="preserve">Modeling the Synthesis and Application </w:t>
      </w:r>
      <w:r w:rsidR="00EE126E">
        <w:rPr>
          <w:rFonts w:ascii="Arial" w:hAnsi="Arial"/>
          <w:lang w:val="en-US"/>
        </w:rPr>
        <w:t>of</w:t>
      </w:r>
      <w:r>
        <w:rPr>
          <w:rFonts w:ascii="Arial" w:hAnsi="Arial"/>
          <w:lang w:val="en-US"/>
        </w:rPr>
        <w:t xml:space="preserve"> Polymeric Catalysts</w:t>
      </w:r>
    </w:p>
    <w:p w14:paraId="5D352E5B" w14:textId="5B8ABF66" w:rsidR="00B371B0" w:rsidRDefault="00B371B0" w:rsidP="00B371B0">
      <w:pPr>
        <w:pStyle w:val="Autoren"/>
        <w:spacing w:line="240" w:lineRule="auto"/>
        <w:rPr>
          <w:rFonts w:ascii="Arial" w:hAnsi="Arial" w:cs="Arial"/>
          <w:lang w:val="en-US"/>
        </w:rPr>
      </w:pPr>
      <w:r w:rsidRPr="00B371B0">
        <w:rPr>
          <w:rFonts w:ascii="Arial" w:hAnsi="Arial" w:cs="Arial"/>
          <w:u w:val="single"/>
          <w:lang w:val="en-US"/>
        </w:rPr>
        <w:t>Leandro G. Aguiar</w:t>
      </w:r>
      <w:r>
        <w:rPr>
          <w:rFonts w:ascii="Arial" w:hAnsi="Arial" w:cs="Arial"/>
          <w:lang w:val="en-US"/>
        </w:rPr>
        <w:t>, William M. Godoy</w:t>
      </w:r>
      <w:r w:rsidR="00132078" w:rsidRPr="00D344B5">
        <w:rPr>
          <w:rFonts w:ascii="Arial" w:hAnsi="Arial" w:cs="Arial"/>
          <w:lang w:val="en-US"/>
        </w:rPr>
        <w:t>, Universit</w:t>
      </w:r>
      <w:r w:rsidR="00D344B5" w:rsidRPr="00D344B5">
        <w:rPr>
          <w:rFonts w:ascii="Arial" w:hAnsi="Arial" w:cs="Arial"/>
          <w:lang w:val="en-US"/>
        </w:rPr>
        <w:t>y</w:t>
      </w:r>
      <w:r w:rsidR="00D72996">
        <w:rPr>
          <w:rFonts w:ascii="Arial" w:hAnsi="Arial" w:cs="Arial"/>
          <w:lang w:val="en-US"/>
        </w:rPr>
        <w:t xml:space="preserve"> </w:t>
      </w:r>
      <w:r>
        <w:rPr>
          <w:rFonts w:ascii="Arial" w:hAnsi="Arial" w:cs="Arial"/>
          <w:lang w:val="en-US"/>
        </w:rPr>
        <w:t>of São Paulo</w:t>
      </w:r>
      <w:r w:rsidR="00132078" w:rsidRPr="00D344B5">
        <w:rPr>
          <w:rFonts w:ascii="Arial" w:hAnsi="Arial" w:cs="Arial"/>
          <w:lang w:val="en-US"/>
        </w:rPr>
        <w:t xml:space="preserve">, </w:t>
      </w:r>
      <w:r>
        <w:rPr>
          <w:rFonts w:ascii="Arial" w:hAnsi="Arial" w:cs="Arial"/>
          <w:lang w:val="en-US"/>
        </w:rPr>
        <w:t xml:space="preserve">Lorena </w:t>
      </w:r>
      <w:r w:rsidR="00132078" w:rsidRPr="00D344B5">
        <w:rPr>
          <w:rFonts w:ascii="Arial" w:hAnsi="Arial" w:cs="Arial"/>
          <w:lang w:val="en-US"/>
        </w:rPr>
        <w:t>/</w:t>
      </w:r>
      <w:r>
        <w:rPr>
          <w:rFonts w:ascii="Arial" w:hAnsi="Arial" w:cs="Arial"/>
          <w:lang w:val="en-US"/>
        </w:rPr>
        <w:t xml:space="preserve"> Brazil </w:t>
      </w:r>
    </w:p>
    <w:p w14:paraId="61087BBF" w14:textId="445AA63F" w:rsidR="00B371B0" w:rsidRDefault="00B371B0" w:rsidP="00B371B0">
      <w:pPr>
        <w:pStyle w:val="Autoren"/>
        <w:spacing w:line="240" w:lineRule="auto"/>
        <w:rPr>
          <w:rFonts w:ascii="Arial" w:hAnsi="Arial" w:cs="Arial"/>
          <w:lang w:val="en-US"/>
        </w:rPr>
      </w:pPr>
      <w:r>
        <w:rPr>
          <w:rFonts w:ascii="Arial" w:hAnsi="Arial" w:cs="Arial"/>
          <w:lang w:val="en-US"/>
        </w:rPr>
        <w:t>Nuno A. B. S. Graça, Alírio E. Rodrigues, University of Porto, Porto / Portugal</w:t>
      </w:r>
    </w:p>
    <w:p w14:paraId="114752FA" w14:textId="7D62998A" w:rsidR="00264E9B" w:rsidRPr="00D344B5" w:rsidRDefault="00264E9B" w:rsidP="009A19C5">
      <w:pPr>
        <w:pStyle w:val="Autoren"/>
        <w:spacing w:after="240"/>
        <w:rPr>
          <w:rFonts w:ascii="Arial" w:hAnsi="Arial" w:cs="Arial"/>
          <w:lang w:val="en-US"/>
        </w:rPr>
      </w:pPr>
    </w:p>
    <w:p w14:paraId="7847078D" w14:textId="3E2EB9FB" w:rsidR="00264E9B" w:rsidRPr="00D344B5" w:rsidRDefault="009A19C5" w:rsidP="009A19C5">
      <w:pPr>
        <w:pStyle w:val="Subttulo"/>
        <w:jc w:val="center"/>
        <w:rPr>
          <w:rFonts w:ascii="Arial" w:hAnsi="Arial"/>
          <w:lang w:val="en-US"/>
        </w:rPr>
      </w:pPr>
      <w:r>
        <w:rPr>
          <w:rFonts w:ascii="Arial" w:hAnsi="Arial"/>
          <w:lang w:val="en-US"/>
        </w:rPr>
        <w:t>ABSTRACT</w:t>
      </w:r>
    </w:p>
    <w:p w14:paraId="6FE7E164" w14:textId="77777777" w:rsidR="00B371B0" w:rsidRPr="00A60E6B" w:rsidRDefault="00B371B0" w:rsidP="00B371B0">
      <w:pPr>
        <w:widowControl w:val="0"/>
        <w:spacing w:line="239" w:lineRule="auto"/>
        <w:ind w:left="400"/>
        <w:jc w:val="center"/>
        <w:rPr>
          <w:rFonts w:ascii="Times New Roman" w:hAnsi="Times New Roman"/>
          <w:b/>
          <w:bCs/>
          <w:color w:val="000000"/>
          <w:szCs w:val="24"/>
        </w:rPr>
      </w:pPr>
    </w:p>
    <w:p w14:paraId="668B343E" w14:textId="08FBA471" w:rsidR="004D5B69" w:rsidRDefault="004D5B69" w:rsidP="00B371B0">
      <w:pPr>
        <w:jc w:val="both"/>
        <w:rPr>
          <w:rFonts w:cs="Arial"/>
          <w:color w:val="000000"/>
          <w:szCs w:val="24"/>
        </w:rPr>
      </w:pPr>
      <w:r w:rsidRPr="004D5B69">
        <w:rPr>
          <w:rFonts w:cs="Arial"/>
          <w:color w:val="000000"/>
          <w:szCs w:val="24"/>
        </w:rPr>
        <w:t>This study employs two modeling approaches to quantitatively evaluate the influence of crosslink density on the catalytic efficiency of sulfonated styrene-divinylbenzene (DVB) resins. Initially, a styrene-DVB copolymerization model, implemented in Scilab®, introduces the concept of sequences between crosslinks (SBC), denoted as L</w:t>
      </w:r>
      <w:r w:rsidRPr="004D5B69">
        <w:rPr>
          <w:rFonts w:cs="Arial"/>
          <w:color w:val="000000"/>
          <w:szCs w:val="24"/>
          <w:vertAlign w:val="subscript"/>
        </w:rPr>
        <w:t>E</w:t>
      </w:r>
      <w:r w:rsidRPr="004D5B69">
        <w:rPr>
          <w:rFonts w:cs="Arial"/>
          <w:color w:val="000000"/>
          <w:szCs w:val="24"/>
        </w:rPr>
        <w:t xml:space="preserve">. The SBC length distribution characterizes the degree of crosslinking, </w:t>
      </w:r>
      <w:r w:rsidRPr="009A19C5">
        <w:rPr>
          <w:rFonts w:cs="Arial"/>
          <w:color w:val="000000"/>
          <w:szCs w:val="24"/>
        </w:rPr>
        <w:t>and this information was used</w:t>
      </w:r>
      <w:r>
        <w:rPr>
          <w:rFonts w:cs="Arial"/>
          <w:color w:val="000000"/>
          <w:szCs w:val="24"/>
        </w:rPr>
        <w:t xml:space="preserve"> for </w:t>
      </w:r>
      <w:r w:rsidRPr="009A19C5">
        <w:rPr>
          <w:rFonts w:cs="Arial"/>
          <w:color w:val="000000"/>
          <w:szCs w:val="24"/>
        </w:rPr>
        <w:t xml:space="preserve">the simulation </w:t>
      </w:r>
      <w:r>
        <w:rPr>
          <w:rFonts w:cs="Arial"/>
          <w:color w:val="000000"/>
          <w:szCs w:val="24"/>
        </w:rPr>
        <w:t xml:space="preserve">of </w:t>
      </w:r>
      <w:r w:rsidRPr="004D5B69">
        <w:rPr>
          <w:rFonts w:cs="Arial"/>
          <w:color w:val="000000"/>
          <w:szCs w:val="24"/>
        </w:rPr>
        <w:t>catalyzed reactions. Figure 1 illustrates the concept of sequences within the polymer support.</w:t>
      </w:r>
    </w:p>
    <w:p w14:paraId="298C95C5" w14:textId="77777777" w:rsidR="002B626E" w:rsidRDefault="002B626E" w:rsidP="00B371B0">
      <w:pPr>
        <w:jc w:val="both"/>
        <w:rPr>
          <w:rFonts w:cs="Arial"/>
          <w:color w:val="000000"/>
          <w:szCs w:val="24"/>
        </w:rPr>
      </w:pPr>
    </w:p>
    <w:p w14:paraId="340C52EE" w14:textId="2F0E8F3B" w:rsidR="00100E76" w:rsidRDefault="00100E76" w:rsidP="00B371B0">
      <w:pPr>
        <w:jc w:val="both"/>
        <w:rPr>
          <w:rFonts w:cs="Arial"/>
          <w:color w:val="000000"/>
          <w:szCs w:val="24"/>
        </w:rPr>
      </w:pPr>
      <w:r>
        <w:rPr>
          <w:rFonts w:cs="Arial"/>
          <w:noProof/>
          <w:color w:val="000000"/>
          <w:szCs w:val="24"/>
        </w:rPr>
        <w:drawing>
          <wp:inline distT="0" distB="0" distL="0" distR="0" wp14:anchorId="05BC6CFD" wp14:editId="7990475C">
            <wp:extent cx="5753100" cy="20764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0" cy="2076450"/>
                    </a:xfrm>
                    <a:prstGeom prst="rect">
                      <a:avLst/>
                    </a:prstGeom>
                    <a:noFill/>
                    <a:ln>
                      <a:noFill/>
                    </a:ln>
                  </pic:spPr>
                </pic:pic>
              </a:graphicData>
            </a:graphic>
          </wp:inline>
        </w:drawing>
      </w:r>
    </w:p>
    <w:p w14:paraId="50A6D2C0" w14:textId="3784F064" w:rsidR="00100E76" w:rsidRPr="004C54F8" w:rsidRDefault="002B626E" w:rsidP="00B371B0">
      <w:pPr>
        <w:jc w:val="both"/>
        <w:rPr>
          <w:rFonts w:cs="Arial"/>
          <w:color w:val="000000"/>
          <w:sz w:val="20"/>
        </w:rPr>
      </w:pPr>
      <w:r w:rsidRPr="002B626E">
        <w:rPr>
          <w:rFonts w:cs="Arial"/>
          <w:color w:val="000000"/>
          <w:sz w:val="20"/>
        </w:rPr>
        <w:t xml:space="preserve">Figure 1 – </w:t>
      </w:r>
      <w:r w:rsidR="00C814C7">
        <w:rPr>
          <w:rFonts w:cs="Arial"/>
          <w:color w:val="000000"/>
          <w:sz w:val="20"/>
        </w:rPr>
        <w:t>Pictorial representation of</w:t>
      </w:r>
      <w:r w:rsidR="004E357F">
        <w:rPr>
          <w:rFonts w:cs="Arial"/>
          <w:color w:val="000000"/>
          <w:sz w:val="20"/>
        </w:rPr>
        <w:t xml:space="preserve"> </w:t>
      </w:r>
      <w:r w:rsidR="00C814C7">
        <w:rPr>
          <w:rFonts w:cs="Arial"/>
          <w:color w:val="000000"/>
          <w:sz w:val="20"/>
        </w:rPr>
        <w:t>s</w:t>
      </w:r>
      <w:r w:rsidR="004E357F">
        <w:rPr>
          <w:rFonts w:cs="Arial"/>
          <w:color w:val="000000"/>
          <w:sz w:val="20"/>
        </w:rPr>
        <w:t>equences with n vinyl units connecting: a pendant double bond (PDB) to a radical center (L</w:t>
      </w:r>
      <w:r w:rsidR="004E357F">
        <w:rPr>
          <w:rFonts w:cs="Arial"/>
          <w:color w:val="000000"/>
          <w:sz w:val="20"/>
          <w:vertAlign w:val="subscript"/>
        </w:rPr>
        <w:t>An</w:t>
      </w:r>
      <w:r w:rsidR="004E357F">
        <w:rPr>
          <w:rFonts w:cs="Arial"/>
          <w:color w:val="000000"/>
          <w:sz w:val="20"/>
        </w:rPr>
        <w:t xml:space="preserve">), </w:t>
      </w:r>
      <w:r w:rsidR="00FC59DE">
        <w:rPr>
          <w:rFonts w:cs="Arial"/>
          <w:color w:val="000000"/>
          <w:sz w:val="20"/>
        </w:rPr>
        <w:t>two PDBs (L</w:t>
      </w:r>
      <w:r w:rsidR="00FC59DE" w:rsidRPr="00FC59DE">
        <w:rPr>
          <w:rFonts w:cs="Arial"/>
          <w:color w:val="000000"/>
          <w:sz w:val="20"/>
          <w:vertAlign w:val="subscript"/>
        </w:rPr>
        <w:t>Bn</w:t>
      </w:r>
      <w:r w:rsidR="00FC59DE">
        <w:rPr>
          <w:rFonts w:cs="Arial"/>
          <w:color w:val="000000"/>
          <w:sz w:val="20"/>
        </w:rPr>
        <w:t>), a cross-linked unit to a radical center (L</w:t>
      </w:r>
      <w:r w:rsidR="00FC59DE" w:rsidRPr="00FC59DE">
        <w:rPr>
          <w:rFonts w:cs="Arial"/>
          <w:color w:val="000000"/>
          <w:sz w:val="20"/>
          <w:vertAlign w:val="subscript"/>
        </w:rPr>
        <w:t>Cn</w:t>
      </w:r>
      <w:r w:rsidR="00FC59DE">
        <w:rPr>
          <w:rFonts w:cs="Arial"/>
          <w:color w:val="000000"/>
          <w:sz w:val="20"/>
        </w:rPr>
        <w:t>), a cross-linked unit to a PDB (L</w:t>
      </w:r>
      <w:r w:rsidR="00FC59DE" w:rsidRPr="00FC59DE">
        <w:rPr>
          <w:rFonts w:cs="Arial"/>
          <w:color w:val="000000"/>
          <w:sz w:val="20"/>
          <w:vertAlign w:val="subscript"/>
        </w:rPr>
        <w:t>Dn</w:t>
      </w:r>
      <w:r w:rsidR="00FC59DE">
        <w:rPr>
          <w:rFonts w:cs="Arial"/>
          <w:color w:val="000000"/>
          <w:sz w:val="20"/>
        </w:rPr>
        <w:t>) and two cross-linked units (L</w:t>
      </w:r>
      <w:r w:rsidR="00FC59DE" w:rsidRPr="00FC59DE">
        <w:rPr>
          <w:rFonts w:cs="Arial"/>
          <w:color w:val="000000"/>
          <w:sz w:val="20"/>
          <w:vertAlign w:val="subscript"/>
        </w:rPr>
        <w:t>En</w:t>
      </w:r>
      <w:r w:rsidR="00FC59DE">
        <w:rPr>
          <w:rFonts w:cs="Arial"/>
          <w:color w:val="000000"/>
          <w:sz w:val="20"/>
        </w:rPr>
        <w:t>).</w:t>
      </w:r>
      <w:r w:rsidR="004C54F8">
        <w:rPr>
          <w:rFonts w:cs="Arial"/>
          <w:color w:val="000000"/>
          <w:sz w:val="20"/>
        </w:rPr>
        <w:t xml:space="preserve"> Maximum length considered: n</w:t>
      </w:r>
      <w:r w:rsidR="004C54F8">
        <w:rPr>
          <w:rFonts w:cs="Arial"/>
          <w:color w:val="000000"/>
          <w:sz w:val="20"/>
          <w:vertAlign w:val="subscript"/>
        </w:rPr>
        <w:t>max</w:t>
      </w:r>
      <w:r w:rsidR="004C54F8">
        <w:rPr>
          <w:rFonts w:cs="Arial"/>
          <w:color w:val="000000"/>
          <w:sz w:val="20"/>
        </w:rPr>
        <w:t>= 100 units.</w:t>
      </w:r>
      <w:r w:rsidR="005A6E1B" w:rsidRPr="005A6E1B">
        <w:rPr>
          <w:rFonts w:cs="Arial"/>
          <w:color w:val="000000"/>
          <w:sz w:val="20"/>
          <w:vertAlign w:val="superscript"/>
        </w:rPr>
        <w:t>1</w:t>
      </w:r>
    </w:p>
    <w:p w14:paraId="53AFB732" w14:textId="0F8F8893" w:rsidR="00100E76" w:rsidRDefault="00100E76" w:rsidP="00B371B0">
      <w:pPr>
        <w:jc w:val="both"/>
        <w:rPr>
          <w:rFonts w:cs="Arial"/>
          <w:color w:val="000000"/>
          <w:szCs w:val="24"/>
        </w:rPr>
      </w:pPr>
    </w:p>
    <w:p w14:paraId="10773B02" w14:textId="059726C7" w:rsidR="004D5B69" w:rsidRPr="004D5B69" w:rsidRDefault="004D5B69" w:rsidP="00B371B0">
      <w:pPr>
        <w:jc w:val="both"/>
        <w:rPr>
          <w:rFonts w:cs="Arial"/>
          <w:color w:val="000000"/>
          <w:szCs w:val="24"/>
        </w:rPr>
      </w:pPr>
      <w:r w:rsidRPr="004D5B69">
        <w:rPr>
          <w:rFonts w:cs="Arial"/>
          <w:color w:val="000000"/>
          <w:szCs w:val="24"/>
        </w:rPr>
        <w:t xml:space="preserve">A second-order pseudo-homogeneous rate equation </w:t>
      </w:r>
      <w:r>
        <w:rPr>
          <w:rFonts w:cs="Arial"/>
          <w:color w:val="000000"/>
          <w:szCs w:val="24"/>
        </w:rPr>
        <w:t>was</w:t>
      </w:r>
      <w:r w:rsidRPr="004D5B69">
        <w:rPr>
          <w:rFonts w:cs="Arial"/>
          <w:color w:val="000000"/>
          <w:szCs w:val="24"/>
        </w:rPr>
        <w:t xml:space="preserve"> applied to esterification reactions catalyzed by acidic resins. The model incorporates a fraction of inaccessible sulfonated units (Y</w:t>
      </w:r>
      <w:r w:rsidRPr="004D5B69">
        <w:rPr>
          <w:rFonts w:cs="Arial"/>
          <w:color w:val="000000"/>
          <w:szCs w:val="24"/>
          <w:vertAlign w:val="subscript"/>
        </w:rPr>
        <w:t>ISU</w:t>
      </w:r>
      <w:r w:rsidRPr="004D5B69">
        <w:rPr>
          <w:rFonts w:cs="Arial"/>
          <w:color w:val="000000"/>
          <w:szCs w:val="24"/>
        </w:rPr>
        <w:t>), representing sites inaccessible for catalysis. The study reveals Y</w:t>
      </w:r>
      <w:r w:rsidRPr="004D5B69">
        <w:rPr>
          <w:rFonts w:cs="Arial"/>
          <w:color w:val="000000"/>
          <w:szCs w:val="24"/>
          <w:vertAlign w:val="subscript"/>
        </w:rPr>
        <w:t>ISU</w:t>
      </w:r>
      <w:r w:rsidRPr="004D5B69">
        <w:rPr>
          <w:rFonts w:cs="Arial"/>
          <w:color w:val="000000"/>
          <w:szCs w:val="24"/>
        </w:rPr>
        <w:t xml:space="preserve"> ranging from 7% to 72% for resins with 4% and 20% DVB, respectively. </w:t>
      </w:r>
      <w:r w:rsidR="005A6E1B" w:rsidRPr="009A19C5">
        <w:rPr>
          <w:rFonts w:cs="Arial"/>
          <w:color w:val="000000"/>
          <w:szCs w:val="24"/>
        </w:rPr>
        <w:t>This approach provided that the sites contained in SBCs with 6 or less monomer units are inaccessible for the catalyzed reactions studied herein.</w:t>
      </w:r>
      <w:r w:rsidRPr="004D5B69">
        <w:rPr>
          <w:rFonts w:cs="Arial"/>
          <w:color w:val="000000"/>
          <w:szCs w:val="24"/>
        </w:rPr>
        <w:t xml:space="preserve"> A linear correlation between the fraction of inaccessible sites and </w:t>
      </w:r>
      <w:r w:rsidR="00987F68">
        <w:rPr>
          <w:rFonts w:cs="Arial"/>
          <w:color w:val="000000"/>
          <w:szCs w:val="24"/>
        </w:rPr>
        <w:t xml:space="preserve">the fraction of short </w:t>
      </w:r>
      <w:r w:rsidRPr="004D5B69">
        <w:rPr>
          <w:rFonts w:cs="Arial"/>
          <w:color w:val="000000"/>
          <w:szCs w:val="24"/>
        </w:rPr>
        <w:t>sequence</w:t>
      </w:r>
      <w:r w:rsidR="00987F68">
        <w:rPr>
          <w:rFonts w:cs="Arial"/>
          <w:color w:val="000000"/>
          <w:szCs w:val="24"/>
        </w:rPr>
        <w:t>s</w:t>
      </w:r>
      <w:r w:rsidRPr="004D5B69">
        <w:rPr>
          <w:rFonts w:cs="Arial"/>
          <w:color w:val="000000"/>
          <w:szCs w:val="24"/>
        </w:rPr>
        <w:t xml:space="preserve"> </w:t>
      </w:r>
      <w:r w:rsidR="00987F68">
        <w:rPr>
          <w:rFonts w:cs="Arial"/>
          <w:color w:val="000000"/>
          <w:szCs w:val="24"/>
        </w:rPr>
        <w:t>among SBCs</w:t>
      </w:r>
      <w:r w:rsidRPr="004D5B69">
        <w:rPr>
          <w:rFonts w:cs="Arial"/>
          <w:color w:val="000000"/>
          <w:szCs w:val="24"/>
        </w:rPr>
        <w:t xml:space="preserve"> </w:t>
      </w:r>
      <w:r w:rsidR="005A6E1B">
        <w:rPr>
          <w:rFonts w:cs="Arial"/>
          <w:color w:val="000000"/>
          <w:szCs w:val="24"/>
        </w:rPr>
        <w:t>was</w:t>
      </w:r>
      <w:r w:rsidRPr="004D5B69">
        <w:rPr>
          <w:rFonts w:cs="Arial"/>
          <w:color w:val="000000"/>
          <w:szCs w:val="24"/>
        </w:rPr>
        <w:t xml:space="preserve"> proposed and validated (Figure 2a).</w:t>
      </w:r>
    </w:p>
    <w:p w14:paraId="33447C63" w14:textId="68A008B1" w:rsidR="002B626E" w:rsidRDefault="005C50DB" w:rsidP="00B371B0">
      <w:pPr>
        <w:jc w:val="both"/>
        <w:rPr>
          <w:rFonts w:cs="Arial"/>
          <w:color w:val="000000"/>
          <w:szCs w:val="24"/>
        </w:rPr>
      </w:pPr>
      <w:r>
        <w:rPr>
          <w:rFonts w:cs="Arial"/>
          <w:noProof/>
          <w:color w:val="000000"/>
          <w:szCs w:val="24"/>
        </w:rPr>
        <w:lastRenderedPageBreak/>
        <w:drawing>
          <wp:inline distT="0" distB="0" distL="0" distR="0" wp14:anchorId="07D26EAD" wp14:editId="68F16E36">
            <wp:extent cx="5815729" cy="205740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17588" cy="2058058"/>
                    </a:xfrm>
                    <a:prstGeom prst="rect">
                      <a:avLst/>
                    </a:prstGeom>
                    <a:noFill/>
                    <a:ln>
                      <a:noFill/>
                    </a:ln>
                  </pic:spPr>
                </pic:pic>
              </a:graphicData>
            </a:graphic>
          </wp:inline>
        </w:drawing>
      </w:r>
    </w:p>
    <w:p w14:paraId="7C5B6838" w14:textId="57BC04B1" w:rsidR="002B626E" w:rsidRDefault="002B626E" w:rsidP="00B371B0">
      <w:pPr>
        <w:jc w:val="both"/>
        <w:rPr>
          <w:rFonts w:cs="Arial"/>
          <w:color w:val="000000"/>
          <w:sz w:val="20"/>
        </w:rPr>
      </w:pPr>
      <w:r w:rsidRPr="002B626E">
        <w:rPr>
          <w:rFonts w:cs="Arial"/>
          <w:color w:val="000000"/>
          <w:sz w:val="20"/>
        </w:rPr>
        <w:t xml:space="preserve">Figure 2 – </w:t>
      </w:r>
      <w:r w:rsidR="005C50DB">
        <w:rPr>
          <w:rFonts w:cs="Arial"/>
          <w:color w:val="000000"/>
          <w:sz w:val="20"/>
        </w:rPr>
        <w:t xml:space="preserve">(a) </w:t>
      </w:r>
      <w:r w:rsidRPr="002B626E">
        <w:rPr>
          <w:rFonts w:cs="Arial"/>
          <w:color w:val="000000"/>
          <w:sz w:val="20"/>
        </w:rPr>
        <w:t xml:space="preserve">Correlation between the fraction of inaccessible sites and the sum of </w:t>
      </w:r>
      <w:r w:rsidR="00987F68">
        <w:rPr>
          <w:rFonts w:cs="Arial"/>
          <w:color w:val="000000"/>
          <w:sz w:val="20"/>
        </w:rPr>
        <w:t xml:space="preserve">fractions of </w:t>
      </w:r>
      <w:r w:rsidRPr="002B626E">
        <w:rPr>
          <w:rFonts w:cs="Arial"/>
          <w:color w:val="000000"/>
          <w:sz w:val="20"/>
        </w:rPr>
        <w:t>short sequences.</w:t>
      </w:r>
      <w:r w:rsidR="005A6E1B">
        <w:rPr>
          <w:rFonts w:cs="Arial"/>
          <w:color w:val="000000"/>
          <w:sz w:val="20"/>
          <w:vertAlign w:val="superscript"/>
        </w:rPr>
        <w:t>1</w:t>
      </w:r>
      <w:r w:rsidR="005C50DB">
        <w:rPr>
          <w:rFonts w:cs="Arial"/>
          <w:color w:val="000000"/>
          <w:sz w:val="20"/>
        </w:rPr>
        <w:t xml:space="preserve"> (</w:t>
      </w:r>
      <w:r w:rsidR="005A6E1B">
        <w:rPr>
          <w:rFonts w:cs="Arial"/>
          <w:color w:val="000000"/>
          <w:sz w:val="20"/>
        </w:rPr>
        <w:t>b</w:t>
      </w:r>
      <w:r w:rsidR="005C50DB">
        <w:rPr>
          <w:rFonts w:cs="Arial"/>
          <w:color w:val="000000"/>
          <w:sz w:val="20"/>
        </w:rPr>
        <w:t xml:space="preserve">) Model fitting for the ethyl acetate esterification: Resin concentration= 8.16 g/L, Ion Exchange Capacity </w:t>
      </w:r>
      <w:r w:rsidR="005C50DB" w:rsidRPr="005C50DB">
        <w:rPr>
          <w:rFonts w:cs="Arial"/>
          <w:color w:val="000000"/>
          <w:sz w:val="20"/>
          <w:lang w:val="pt-BR"/>
        </w:rPr>
        <w:t>≈</w:t>
      </w:r>
      <w:r w:rsidR="005C50DB">
        <w:rPr>
          <w:rFonts w:cs="Arial"/>
          <w:color w:val="000000"/>
          <w:sz w:val="20"/>
          <w:lang w:val="pt-BR"/>
        </w:rPr>
        <w:t xml:space="preserve"> 5 mmol/g, alcohol/acido molar ratio</w:t>
      </w:r>
      <w:r w:rsidR="005A6E1B">
        <w:rPr>
          <w:rFonts w:cs="Arial"/>
          <w:color w:val="000000"/>
          <w:sz w:val="20"/>
          <w:lang w:val="pt-BR"/>
        </w:rPr>
        <w:t xml:space="preserve"> </w:t>
      </w:r>
      <w:r w:rsidR="005C50DB">
        <w:rPr>
          <w:rFonts w:cs="Arial"/>
          <w:color w:val="000000"/>
          <w:sz w:val="20"/>
          <w:lang w:val="pt-BR"/>
        </w:rPr>
        <w:t>= 10 and Temperature = 333 K.</w:t>
      </w:r>
      <w:r w:rsidR="005A6E1B" w:rsidRPr="005A6E1B">
        <w:rPr>
          <w:rFonts w:cs="Arial"/>
          <w:color w:val="000000"/>
          <w:sz w:val="20"/>
          <w:vertAlign w:val="superscript"/>
          <w:lang w:val="pt-BR"/>
        </w:rPr>
        <w:t>2</w:t>
      </w:r>
    </w:p>
    <w:p w14:paraId="46AE483F" w14:textId="6F800796" w:rsidR="005C50DB" w:rsidRDefault="005C50DB" w:rsidP="00B371B0">
      <w:pPr>
        <w:jc w:val="both"/>
        <w:rPr>
          <w:rFonts w:cs="Arial"/>
          <w:color w:val="000000"/>
          <w:sz w:val="20"/>
        </w:rPr>
      </w:pPr>
    </w:p>
    <w:p w14:paraId="1DAFEBFF" w14:textId="60048A56" w:rsidR="005A6E1B" w:rsidRPr="005A6E1B" w:rsidRDefault="005A6E1B" w:rsidP="00B371B0">
      <w:pPr>
        <w:jc w:val="both"/>
        <w:rPr>
          <w:rFonts w:cs="Arial"/>
          <w:color w:val="000000"/>
          <w:szCs w:val="24"/>
        </w:rPr>
      </w:pPr>
      <w:r w:rsidRPr="005A6E1B">
        <w:rPr>
          <w:rFonts w:cs="Arial"/>
          <w:color w:val="000000"/>
          <w:szCs w:val="24"/>
        </w:rPr>
        <w:t xml:space="preserve">Figure 2b showcases model fitting for three esterification experiments under similar conditions, except for the catalyst type. The model </w:t>
      </w:r>
      <w:r>
        <w:rPr>
          <w:rFonts w:cs="Arial"/>
          <w:color w:val="000000"/>
          <w:szCs w:val="24"/>
        </w:rPr>
        <w:t>was</w:t>
      </w:r>
      <w:r w:rsidRPr="005A6E1B">
        <w:rPr>
          <w:rFonts w:cs="Arial"/>
          <w:color w:val="000000"/>
          <w:szCs w:val="24"/>
        </w:rPr>
        <w:t xml:space="preserve"> validated with data from over 50 experiments in the literature (average R² &gt; 0.9), conducted with diverse commercial resins. Each point in Figure 2a represents an average of Y</w:t>
      </w:r>
      <w:r w:rsidRPr="005A6E1B">
        <w:rPr>
          <w:rFonts w:cs="Arial"/>
          <w:color w:val="000000"/>
          <w:szCs w:val="24"/>
          <w:vertAlign w:val="subscript"/>
        </w:rPr>
        <w:t>ISU</w:t>
      </w:r>
      <w:r w:rsidRPr="005A6E1B">
        <w:rPr>
          <w:rFonts w:cs="Arial"/>
          <w:color w:val="000000"/>
          <w:szCs w:val="24"/>
        </w:rPr>
        <w:t xml:space="preserve"> values fitted for resins with the same DVB percentages.</w:t>
      </w:r>
    </w:p>
    <w:p w14:paraId="06128D90" w14:textId="77777777" w:rsidR="005A6E1B" w:rsidRDefault="005A6E1B" w:rsidP="00B371B0">
      <w:pPr>
        <w:jc w:val="both"/>
        <w:rPr>
          <w:rFonts w:cs="Arial"/>
          <w:color w:val="000000"/>
          <w:sz w:val="20"/>
        </w:rPr>
      </w:pPr>
    </w:p>
    <w:p w14:paraId="6B7131D8" w14:textId="4D87F5D2" w:rsidR="00224876" w:rsidRPr="005A6E1B" w:rsidRDefault="005A6E1B" w:rsidP="00B371B0">
      <w:pPr>
        <w:jc w:val="both"/>
        <w:rPr>
          <w:rFonts w:cs="Arial"/>
          <w:color w:val="000000"/>
          <w:szCs w:val="24"/>
        </w:rPr>
      </w:pPr>
      <w:r w:rsidRPr="005A6E1B">
        <w:rPr>
          <w:rFonts w:cs="Arial"/>
          <w:color w:val="000000"/>
          <w:szCs w:val="24"/>
        </w:rPr>
        <w:t>This study concludes that the crosslinker content (DVB) significantly impacts the catalytic performance of sulfonated resins. The model provides an initial estimation of the fraction of inaccessible sites, with potential refinement by considering factors such as the size of reacting molecules, textural properties of resins, among others.</w:t>
      </w:r>
    </w:p>
    <w:p w14:paraId="44915638" w14:textId="50E38DC8" w:rsidR="004C54F8" w:rsidRPr="004C54F8" w:rsidRDefault="004C54F8" w:rsidP="00B371B0">
      <w:pPr>
        <w:jc w:val="both"/>
        <w:rPr>
          <w:rFonts w:cs="Arial"/>
          <w:color w:val="000000"/>
          <w:szCs w:val="24"/>
        </w:rPr>
      </w:pPr>
    </w:p>
    <w:p w14:paraId="067F0393" w14:textId="77777777" w:rsidR="00B371B0" w:rsidRDefault="00B371B0" w:rsidP="00B371B0">
      <w:pPr>
        <w:widowControl w:val="0"/>
        <w:spacing w:line="237" w:lineRule="auto"/>
        <w:ind w:right="-46"/>
        <w:jc w:val="both"/>
        <w:rPr>
          <w:rFonts w:ascii="Times New Roman" w:hAnsi="Times New Roman"/>
          <w:sz w:val="20"/>
        </w:rPr>
      </w:pPr>
    </w:p>
    <w:p w14:paraId="70C974B4" w14:textId="1BC07CE5" w:rsidR="00B371B0" w:rsidRPr="005A6E1B" w:rsidRDefault="00B371B0" w:rsidP="00987F68">
      <w:pPr>
        <w:widowControl w:val="0"/>
        <w:ind w:right="-46"/>
        <w:jc w:val="both"/>
        <w:rPr>
          <w:rFonts w:cs="Arial"/>
          <w:b/>
          <w:szCs w:val="24"/>
        </w:rPr>
      </w:pPr>
      <w:r w:rsidRPr="005A6E1B">
        <w:rPr>
          <w:rFonts w:cs="Arial"/>
          <w:b/>
          <w:szCs w:val="24"/>
        </w:rPr>
        <w:t>Reference</w:t>
      </w:r>
      <w:r w:rsidR="005A6E1B" w:rsidRPr="005A6E1B">
        <w:rPr>
          <w:rFonts w:cs="Arial"/>
          <w:b/>
          <w:szCs w:val="24"/>
        </w:rPr>
        <w:t>s</w:t>
      </w:r>
      <w:r w:rsidRPr="005A6E1B">
        <w:rPr>
          <w:rFonts w:cs="Arial"/>
          <w:b/>
          <w:szCs w:val="24"/>
        </w:rPr>
        <w:t xml:space="preserve"> </w:t>
      </w:r>
    </w:p>
    <w:p w14:paraId="244A7C45" w14:textId="77777777" w:rsidR="004C54F8" w:rsidRPr="005A6E1B" w:rsidRDefault="004C54F8" w:rsidP="00987F68">
      <w:pPr>
        <w:widowControl w:val="0"/>
        <w:ind w:right="-46"/>
        <w:jc w:val="both"/>
        <w:rPr>
          <w:rFonts w:cs="Arial"/>
          <w:b/>
          <w:szCs w:val="24"/>
        </w:rPr>
      </w:pPr>
    </w:p>
    <w:p w14:paraId="34976997" w14:textId="24D007B4" w:rsidR="00264E9B" w:rsidRPr="005A6E1B" w:rsidRDefault="005A6E1B" w:rsidP="00987F68">
      <w:pPr>
        <w:widowControl w:val="0"/>
        <w:ind w:right="-46"/>
        <w:jc w:val="both"/>
        <w:rPr>
          <w:rFonts w:cs="Arial"/>
          <w:szCs w:val="24"/>
          <w:lang w:val="pt-BR"/>
        </w:rPr>
      </w:pPr>
      <w:r>
        <w:rPr>
          <w:rFonts w:cs="Arial"/>
          <w:szCs w:val="24"/>
          <w:lang w:val="pt-BR"/>
        </w:rPr>
        <w:t xml:space="preserve">(1) </w:t>
      </w:r>
      <w:r w:rsidR="00B371B0" w:rsidRPr="005A6E1B">
        <w:rPr>
          <w:rFonts w:cs="Arial"/>
          <w:szCs w:val="24"/>
          <w:lang w:val="pt-BR"/>
        </w:rPr>
        <w:t xml:space="preserve">Aguiar LG, Godoy WM, Nápolis L, Faria RPV, Rodrigues AE. Modeling the Effect of Cross-Link Density on Resins Catalytic Activities, Ind. Eng. Chem. Res., 2021. DOI: </w:t>
      </w:r>
      <w:r w:rsidRPr="005A6E1B">
        <w:rPr>
          <w:rFonts w:cs="Arial"/>
          <w:szCs w:val="24"/>
          <w:lang w:val="pt-BR"/>
        </w:rPr>
        <w:t>https://doi.org/10.1021/acs.iecr.1c00695</w:t>
      </w:r>
    </w:p>
    <w:p w14:paraId="470E9C04" w14:textId="35C77798" w:rsidR="005A6E1B" w:rsidRPr="005A6E1B" w:rsidRDefault="005A6E1B" w:rsidP="00987F68">
      <w:pPr>
        <w:widowControl w:val="0"/>
        <w:ind w:right="-46"/>
        <w:jc w:val="both"/>
        <w:rPr>
          <w:rFonts w:cs="Arial"/>
          <w:szCs w:val="24"/>
          <w:lang w:val="pt-BR"/>
        </w:rPr>
      </w:pPr>
    </w:p>
    <w:p w14:paraId="37A2906A" w14:textId="610DE5A2" w:rsidR="005A6E1B" w:rsidRPr="005A6E1B" w:rsidRDefault="005A6E1B" w:rsidP="00987F68">
      <w:pPr>
        <w:overflowPunct/>
        <w:jc w:val="both"/>
        <w:textAlignment w:val="auto"/>
        <w:rPr>
          <w:rFonts w:cs="Arial"/>
          <w:szCs w:val="24"/>
          <w:lang w:val="pt-BR"/>
        </w:rPr>
      </w:pPr>
      <w:r>
        <w:rPr>
          <w:rFonts w:cs="Arial"/>
          <w:szCs w:val="24"/>
          <w:lang w:val="pt-BR"/>
        </w:rPr>
        <w:t xml:space="preserve">(2) </w:t>
      </w:r>
      <w:r w:rsidRPr="005A6E1B">
        <w:rPr>
          <w:rFonts w:cs="Arial"/>
          <w:szCs w:val="24"/>
          <w:lang w:val="pt-BR"/>
        </w:rPr>
        <w:t>Van de Steene E</w:t>
      </w:r>
      <w:r>
        <w:rPr>
          <w:rFonts w:cs="Arial"/>
          <w:szCs w:val="24"/>
          <w:lang w:val="pt-BR"/>
        </w:rPr>
        <w:t>,</w:t>
      </w:r>
      <w:r w:rsidRPr="005A6E1B">
        <w:rPr>
          <w:rFonts w:cs="Arial"/>
          <w:szCs w:val="24"/>
          <w:lang w:val="pt-BR"/>
        </w:rPr>
        <w:t xml:space="preserve"> De Clercq J</w:t>
      </w:r>
      <w:r>
        <w:rPr>
          <w:rFonts w:cs="Arial"/>
          <w:szCs w:val="24"/>
          <w:lang w:val="pt-BR"/>
        </w:rPr>
        <w:t>,</w:t>
      </w:r>
      <w:r w:rsidRPr="005A6E1B">
        <w:rPr>
          <w:rFonts w:cs="Arial"/>
          <w:szCs w:val="24"/>
          <w:lang w:val="pt-BR"/>
        </w:rPr>
        <w:t xml:space="preserve"> Thybaut</w:t>
      </w:r>
      <w:r>
        <w:rPr>
          <w:rFonts w:cs="Arial"/>
          <w:szCs w:val="24"/>
          <w:lang w:val="pt-BR"/>
        </w:rPr>
        <w:t>,</w:t>
      </w:r>
      <w:r w:rsidRPr="005A6E1B">
        <w:rPr>
          <w:rFonts w:cs="Arial"/>
          <w:szCs w:val="24"/>
          <w:lang w:val="pt-BR"/>
        </w:rPr>
        <w:t xml:space="preserve"> JW. Ion-Exchange</w:t>
      </w:r>
      <w:r w:rsidRPr="005A6E1B">
        <w:rPr>
          <w:rFonts w:cs="Arial"/>
          <w:szCs w:val="24"/>
          <w:lang w:val="pt-BR"/>
        </w:rPr>
        <w:t xml:space="preserve"> </w:t>
      </w:r>
      <w:r w:rsidRPr="005A6E1B">
        <w:rPr>
          <w:rFonts w:cs="Arial"/>
          <w:szCs w:val="24"/>
          <w:lang w:val="pt-BR"/>
        </w:rPr>
        <w:t>Resin Catalyzed</w:t>
      </w:r>
      <w:r w:rsidRPr="005A6E1B">
        <w:rPr>
          <w:rFonts w:cs="Arial"/>
          <w:szCs w:val="24"/>
          <w:lang w:val="pt-BR"/>
        </w:rPr>
        <w:t xml:space="preserve"> </w:t>
      </w:r>
      <w:r w:rsidRPr="005A6E1B">
        <w:rPr>
          <w:rFonts w:cs="Arial"/>
          <w:szCs w:val="24"/>
          <w:lang w:val="pt-BR"/>
        </w:rPr>
        <w:t>Transesterification of Ethyl Acetate with Methanol:</w:t>
      </w:r>
      <w:r w:rsidRPr="005A6E1B">
        <w:rPr>
          <w:rFonts w:cs="Arial"/>
          <w:szCs w:val="24"/>
          <w:lang w:val="pt-BR"/>
        </w:rPr>
        <w:t xml:space="preserve"> </w:t>
      </w:r>
      <w:r w:rsidRPr="005A6E1B">
        <w:rPr>
          <w:rFonts w:cs="Arial"/>
          <w:szCs w:val="24"/>
          <w:lang w:val="pt-BR"/>
        </w:rPr>
        <w:t>Gel versus Macroporous Resins. Chem. Eng. J. 2014, 242, 170−179.</w:t>
      </w:r>
    </w:p>
    <w:sectPr w:rsidR="005A6E1B" w:rsidRPr="005A6E1B" w:rsidSect="00264E9B">
      <w:type w:val="continuous"/>
      <w:pgSz w:w="11907" w:h="16840" w:code="9"/>
      <w:pgMar w:top="1418" w:right="1418" w:bottom="1418" w:left="1418" w:header="720" w:footer="720" w:gutter="0"/>
      <w:paperSrc w:first="290" w:other="29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521FB3" w14:textId="77777777" w:rsidR="001B1B7D" w:rsidRDefault="001B1B7D" w:rsidP="004A1735">
      <w:pPr>
        <w:spacing w:line="240" w:lineRule="auto"/>
      </w:pPr>
      <w:r>
        <w:separator/>
      </w:r>
    </w:p>
  </w:endnote>
  <w:endnote w:type="continuationSeparator" w:id="0">
    <w:p w14:paraId="33C211BA" w14:textId="77777777" w:rsidR="001B1B7D" w:rsidRDefault="001B1B7D" w:rsidP="004A17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2C807" w14:textId="77777777" w:rsidR="001B1B7D" w:rsidRDefault="001B1B7D" w:rsidP="004A1735">
      <w:pPr>
        <w:spacing w:line="240" w:lineRule="auto"/>
      </w:pPr>
      <w:r>
        <w:separator/>
      </w:r>
    </w:p>
  </w:footnote>
  <w:footnote w:type="continuationSeparator" w:id="0">
    <w:p w14:paraId="5022A54C" w14:textId="77777777" w:rsidR="001B1B7D" w:rsidRDefault="001B1B7D" w:rsidP="004A173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evenAndOddHeader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49B"/>
    <w:rsid w:val="00100E76"/>
    <w:rsid w:val="00117A35"/>
    <w:rsid w:val="00132078"/>
    <w:rsid w:val="001B1B7D"/>
    <w:rsid w:val="00224876"/>
    <w:rsid w:val="0025249B"/>
    <w:rsid w:val="00264E9B"/>
    <w:rsid w:val="002B626E"/>
    <w:rsid w:val="00333377"/>
    <w:rsid w:val="004A1B4D"/>
    <w:rsid w:val="004B232F"/>
    <w:rsid w:val="004C54F8"/>
    <w:rsid w:val="004D5B69"/>
    <w:rsid w:val="004E357F"/>
    <w:rsid w:val="00572C20"/>
    <w:rsid w:val="005A6E1B"/>
    <w:rsid w:val="005C50DB"/>
    <w:rsid w:val="00640DD3"/>
    <w:rsid w:val="00752E8E"/>
    <w:rsid w:val="00910239"/>
    <w:rsid w:val="00987F68"/>
    <w:rsid w:val="009A19C5"/>
    <w:rsid w:val="00AB13CC"/>
    <w:rsid w:val="00B371B0"/>
    <w:rsid w:val="00BF11C0"/>
    <w:rsid w:val="00BF777E"/>
    <w:rsid w:val="00C2486E"/>
    <w:rsid w:val="00C814C7"/>
    <w:rsid w:val="00CE547B"/>
    <w:rsid w:val="00D344B5"/>
    <w:rsid w:val="00D72996"/>
    <w:rsid w:val="00D8221C"/>
    <w:rsid w:val="00EE126E"/>
    <w:rsid w:val="00FC59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341D49"/>
  <w15:docId w15:val="{7FE394AD-7A96-4412-9075-FDE0F5BEF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E9B"/>
    <w:pPr>
      <w:overflowPunct w:val="0"/>
      <w:autoSpaceDE w:val="0"/>
      <w:autoSpaceDN w:val="0"/>
      <w:adjustRightInd w:val="0"/>
      <w:spacing w:line="360" w:lineRule="auto"/>
      <w:textAlignment w:val="baseline"/>
    </w:pPr>
    <w:rPr>
      <w:rFonts w:ascii="Arial" w:hAnsi="Arial"/>
      <w:sz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semiHidden/>
    <w:rsid w:val="00264E9B"/>
    <w:pPr>
      <w:tabs>
        <w:tab w:val="center" w:pos="4536"/>
        <w:tab w:val="right" w:pos="9072"/>
      </w:tabs>
    </w:pPr>
    <w:rPr>
      <w:rFonts w:ascii="Times New Roman" w:hAnsi="Times New Roman"/>
    </w:rPr>
  </w:style>
  <w:style w:type="paragraph" w:styleId="Rodap">
    <w:name w:val="footer"/>
    <w:basedOn w:val="Normal"/>
    <w:semiHidden/>
    <w:rsid w:val="00264E9B"/>
    <w:pPr>
      <w:tabs>
        <w:tab w:val="center" w:pos="4536"/>
        <w:tab w:val="right" w:pos="9072"/>
      </w:tabs>
    </w:pPr>
  </w:style>
  <w:style w:type="paragraph" w:customStyle="1" w:styleId="Titelzeile">
    <w:name w:val="Titelzeile"/>
    <w:basedOn w:val="Haupttext"/>
    <w:next w:val="Autoren"/>
    <w:rsid w:val="00264E9B"/>
    <w:pPr>
      <w:jc w:val="center"/>
    </w:pPr>
    <w:rPr>
      <w:rFonts w:cs="Arial"/>
      <w:b/>
      <w:sz w:val="28"/>
    </w:rPr>
  </w:style>
  <w:style w:type="paragraph" w:customStyle="1" w:styleId="Autoren">
    <w:name w:val="Autoren"/>
    <w:basedOn w:val="Haupttext"/>
    <w:rsid w:val="00264E9B"/>
    <w:pPr>
      <w:jc w:val="center"/>
    </w:pPr>
    <w:rPr>
      <w:i/>
      <w:iCs/>
    </w:rPr>
  </w:style>
  <w:style w:type="paragraph" w:styleId="Subttulo">
    <w:name w:val="Subtitle"/>
    <w:basedOn w:val="Haupttext"/>
    <w:next w:val="Haupttext"/>
    <w:qFormat/>
    <w:rsid w:val="00264E9B"/>
    <w:pPr>
      <w:spacing w:before="120"/>
      <w:jc w:val="left"/>
      <w:outlineLvl w:val="1"/>
    </w:pPr>
    <w:rPr>
      <w:rFonts w:cs="Arial"/>
      <w:b/>
      <w:szCs w:val="24"/>
    </w:rPr>
  </w:style>
  <w:style w:type="paragraph" w:customStyle="1" w:styleId="Haupttext">
    <w:name w:val="Haupttext"/>
    <w:rsid w:val="00264E9B"/>
    <w:pPr>
      <w:spacing w:line="360" w:lineRule="auto"/>
      <w:jc w:val="both"/>
    </w:pPr>
    <w:rPr>
      <w:sz w:val="24"/>
      <w:lang w:val="en-GB"/>
    </w:rPr>
  </w:style>
  <w:style w:type="paragraph" w:styleId="SemEspaamento">
    <w:name w:val="No Spacing"/>
    <w:uiPriority w:val="1"/>
    <w:qFormat/>
    <w:rsid w:val="00B371B0"/>
    <w:rPr>
      <w:rFonts w:ascii="Calibri" w:eastAsia="Calibri" w:hAnsi="Calibri"/>
      <w:sz w:val="22"/>
      <w:szCs w:val="22"/>
      <w:lang w:val="en-IN" w:eastAsia="en-US"/>
    </w:rPr>
  </w:style>
  <w:style w:type="character" w:styleId="Hyperlink">
    <w:name w:val="Hyperlink"/>
    <w:basedOn w:val="Fontepargpadro"/>
    <w:uiPriority w:val="99"/>
    <w:unhideWhenUsed/>
    <w:rsid w:val="005A6E1B"/>
    <w:rPr>
      <w:color w:val="0000FF" w:themeColor="hyperlink"/>
      <w:u w:val="single"/>
    </w:rPr>
  </w:style>
  <w:style w:type="character" w:styleId="MenoPendente">
    <w:name w:val="Unresolved Mention"/>
    <w:basedOn w:val="Fontepargpadro"/>
    <w:uiPriority w:val="99"/>
    <w:semiHidden/>
    <w:unhideWhenUsed/>
    <w:rsid w:val="005A6E1B"/>
    <w:rPr>
      <w:color w:val="605E5C"/>
      <w:shd w:val="clear" w:color="auto" w:fill="E1DFDD"/>
    </w:rPr>
  </w:style>
  <w:style w:type="paragraph" w:styleId="PargrafodaLista">
    <w:name w:val="List Paragraph"/>
    <w:basedOn w:val="Normal"/>
    <w:uiPriority w:val="34"/>
    <w:qFormat/>
    <w:rsid w:val="005A6E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402835">
      <w:bodyDiv w:val="1"/>
      <w:marLeft w:val="0"/>
      <w:marRight w:val="0"/>
      <w:marTop w:val="0"/>
      <w:marBottom w:val="0"/>
      <w:divBdr>
        <w:top w:val="none" w:sz="0" w:space="0" w:color="auto"/>
        <w:left w:val="none" w:sz="0" w:space="0" w:color="auto"/>
        <w:bottom w:val="none" w:sz="0" w:space="0" w:color="auto"/>
        <w:right w:val="none" w:sz="0" w:space="0" w:color="auto"/>
      </w:divBdr>
    </w:div>
    <w:div w:id="467554141">
      <w:bodyDiv w:val="1"/>
      <w:marLeft w:val="0"/>
      <w:marRight w:val="0"/>
      <w:marTop w:val="0"/>
      <w:marBottom w:val="0"/>
      <w:divBdr>
        <w:top w:val="none" w:sz="0" w:space="0" w:color="auto"/>
        <w:left w:val="none" w:sz="0" w:space="0" w:color="auto"/>
        <w:bottom w:val="none" w:sz="0" w:space="0" w:color="auto"/>
        <w:right w:val="none" w:sz="0" w:space="0" w:color="auto"/>
      </w:divBdr>
    </w:div>
    <w:div w:id="50922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ECHEMA\winword2000\user\NORMALLN.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NORMALLN</Template>
  <TotalTime>128</TotalTime>
  <Pages>2</Pages>
  <Words>493</Words>
  <Characters>2665</Characters>
  <Application>Microsoft Office Word</Application>
  <DocSecurity>0</DocSecurity>
  <Lines>22</Lines>
  <Paragraphs>6</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Normvorlage</vt:lpstr>
      <vt:lpstr>Normvorlage</vt:lpstr>
    </vt:vector>
  </TitlesOfParts>
  <Company>DECHEMA e.V.</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Normvorlage</dc:title>
  <dc:creator>Dr. L. Nick</dc:creator>
  <cp:lastModifiedBy>Leandro</cp:lastModifiedBy>
  <cp:revision>8</cp:revision>
  <cp:lastPrinted>2024-01-18T20:12:00Z</cp:lastPrinted>
  <dcterms:created xsi:type="dcterms:W3CDTF">2024-01-18T20:07:00Z</dcterms:created>
  <dcterms:modified xsi:type="dcterms:W3CDTF">2024-01-19T09:55:00Z</dcterms:modified>
</cp:coreProperties>
</file>