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DE4B8" w14:textId="0784B579" w:rsidR="004C4868" w:rsidRPr="00A566E1" w:rsidRDefault="004C4868" w:rsidP="00EC0AA7">
      <w:pPr>
        <w:spacing w:after="0" w:line="360" w:lineRule="auto"/>
        <w:rPr>
          <w:b/>
          <w:bCs/>
          <w:sz w:val="24"/>
          <w:szCs w:val="24"/>
          <w:lang w:val="en-US"/>
        </w:rPr>
      </w:pPr>
      <w:r w:rsidRPr="00A566E1">
        <w:rPr>
          <w:b/>
          <w:bCs/>
          <w:sz w:val="24"/>
          <w:szCs w:val="24"/>
          <w:lang w:val="en-US"/>
        </w:rPr>
        <w:t>REPORT</w:t>
      </w:r>
      <w:r w:rsidR="00C2366A">
        <w:rPr>
          <w:b/>
          <w:bCs/>
          <w:sz w:val="24"/>
          <w:szCs w:val="24"/>
          <w:lang w:val="en-US"/>
        </w:rPr>
        <w:t xml:space="preserve"> 03/2024</w:t>
      </w:r>
    </w:p>
    <w:p w14:paraId="6A1C5A3B" w14:textId="77777777" w:rsidR="004C4868" w:rsidRPr="004A056C" w:rsidRDefault="004C4868" w:rsidP="00EC0AA7">
      <w:pPr>
        <w:spacing w:after="0" w:line="360" w:lineRule="auto"/>
        <w:rPr>
          <w:sz w:val="24"/>
          <w:szCs w:val="24"/>
          <w:lang w:val="en-US"/>
        </w:rPr>
      </w:pPr>
      <w:r w:rsidRPr="004A056C">
        <w:rPr>
          <w:sz w:val="24"/>
          <w:szCs w:val="24"/>
          <w:lang w:val="en-US"/>
        </w:rPr>
        <w:t xml:space="preserve">Application of acidic resins with new formulations as catalysts in </w:t>
      </w:r>
      <w:proofErr w:type="spellStart"/>
      <w:r w:rsidRPr="004A056C">
        <w:rPr>
          <w:sz w:val="24"/>
          <w:szCs w:val="24"/>
          <w:lang w:val="en-US"/>
        </w:rPr>
        <w:t>solketal</w:t>
      </w:r>
      <w:proofErr w:type="spellEnd"/>
      <w:r w:rsidRPr="004A056C">
        <w:rPr>
          <w:sz w:val="24"/>
          <w:szCs w:val="24"/>
          <w:lang w:val="en-US"/>
        </w:rPr>
        <w:t xml:space="preserve"> synthesis</w:t>
      </w:r>
    </w:p>
    <w:p w14:paraId="5CBE7F25" w14:textId="77777777" w:rsidR="004C4868" w:rsidRPr="004A056C" w:rsidRDefault="004C4868" w:rsidP="00EC0AA7">
      <w:pPr>
        <w:spacing w:after="0" w:line="360" w:lineRule="auto"/>
        <w:rPr>
          <w:sz w:val="24"/>
          <w:szCs w:val="24"/>
          <w:lang w:val="en-US"/>
        </w:rPr>
      </w:pPr>
      <w:r w:rsidRPr="004A056C">
        <w:rPr>
          <w:sz w:val="24"/>
          <w:szCs w:val="24"/>
          <w:lang w:val="en-US"/>
        </w:rPr>
        <w:t>Leandro Aguiar</w:t>
      </w:r>
    </w:p>
    <w:p w14:paraId="132095FF" w14:textId="77777777" w:rsidR="004C4868" w:rsidRPr="00AF33A4" w:rsidRDefault="004C4868" w:rsidP="00EC0AA7">
      <w:pPr>
        <w:spacing w:after="0" w:line="360" w:lineRule="auto"/>
        <w:rPr>
          <w:lang w:val="en-US"/>
        </w:rPr>
      </w:pPr>
    </w:p>
    <w:p w14:paraId="64270C29" w14:textId="77777777" w:rsidR="004C4868" w:rsidRPr="004A056C" w:rsidRDefault="004C4868" w:rsidP="00EC0AA7">
      <w:pPr>
        <w:spacing w:after="0" w:line="360" w:lineRule="auto"/>
        <w:jc w:val="center"/>
        <w:rPr>
          <w:sz w:val="24"/>
          <w:szCs w:val="24"/>
          <w:lang w:val="en-US"/>
        </w:rPr>
      </w:pPr>
      <w:r w:rsidRPr="004A056C">
        <w:rPr>
          <w:sz w:val="24"/>
          <w:szCs w:val="24"/>
          <w:lang w:val="en-US"/>
        </w:rPr>
        <w:t>Mathematical Modeling</w:t>
      </w:r>
    </w:p>
    <w:p w14:paraId="490A6765" w14:textId="77777777" w:rsidR="004C4868" w:rsidRPr="004C4868" w:rsidRDefault="004C4868" w:rsidP="00EC0AA7">
      <w:pPr>
        <w:spacing w:after="0" w:line="360" w:lineRule="auto"/>
        <w:rPr>
          <w:lang w:val="en-US"/>
        </w:rPr>
      </w:pPr>
    </w:p>
    <w:p w14:paraId="2F2D7A1D" w14:textId="1C0D6A77" w:rsidR="004C4868" w:rsidRPr="004C4868" w:rsidRDefault="004C4868" w:rsidP="00EC0AA7">
      <w:pPr>
        <w:spacing w:after="0" w:line="360" w:lineRule="auto"/>
        <w:rPr>
          <w:b/>
          <w:bCs/>
          <w:lang w:val="en-US"/>
        </w:rPr>
      </w:pPr>
      <w:r w:rsidRPr="004C4868">
        <w:rPr>
          <w:b/>
          <w:bCs/>
          <w:lang w:val="en-US"/>
        </w:rPr>
        <w:t>1. Copolymerization model</w:t>
      </w:r>
    </w:p>
    <w:p w14:paraId="7EB27E00" w14:textId="77777777" w:rsidR="004C4868" w:rsidRPr="004C4868" w:rsidRDefault="004C4868" w:rsidP="00EC0AA7">
      <w:pPr>
        <w:spacing w:after="0" w:line="360" w:lineRule="auto"/>
        <w:rPr>
          <w:lang w:val="en-US"/>
        </w:rPr>
      </w:pPr>
    </w:p>
    <w:p w14:paraId="2098D38B" w14:textId="77777777" w:rsidR="004C4868" w:rsidRDefault="004C4868" w:rsidP="00EC0AA7">
      <w:pPr>
        <w:spacing w:after="0" w:line="360" w:lineRule="auto"/>
        <w:rPr>
          <w:lang w:val="en-US"/>
        </w:rPr>
      </w:pPr>
      <w:r>
        <w:rPr>
          <w:lang w:val="en-US"/>
        </w:rPr>
        <w:t>Assumptions</w:t>
      </w:r>
    </w:p>
    <w:p w14:paraId="21F8339F" w14:textId="555ACF4B" w:rsidR="004C4868" w:rsidRPr="0035555F" w:rsidRDefault="004C4868" w:rsidP="00EC0AA7">
      <w:pPr>
        <w:pStyle w:val="ListParagraph"/>
        <w:numPr>
          <w:ilvl w:val="0"/>
          <w:numId w:val="3"/>
        </w:numPr>
        <w:spacing w:after="0" w:line="360" w:lineRule="auto"/>
        <w:jc w:val="both"/>
        <w:rPr>
          <w:lang w:val="en-US"/>
        </w:rPr>
      </w:pPr>
      <w:bookmarkStart w:id="0" w:name="_Hlk160528614"/>
      <w:r w:rsidRPr="0035555F">
        <w:rPr>
          <w:lang w:val="en-US"/>
        </w:rPr>
        <w:t>The sequences distributions are considered to be the same in soluble and gel polymer;</w:t>
      </w:r>
    </w:p>
    <w:p w14:paraId="49E1101C" w14:textId="77777777" w:rsidR="004C4868" w:rsidRDefault="004C4868" w:rsidP="00EC0AA7">
      <w:pPr>
        <w:pStyle w:val="ListParagraph"/>
        <w:numPr>
          <w:ilvl w:val="0"/>
          <w:numId w:val="3"/>
        </w:numPr>
        <w:spacing w:after="0" w:line="360" w:lineRule="auto"/>
        <w:jc w:val="both"/>
        <w:rPr>
          <w:lang w:val="en-US"/>
        </w:rPr>
      </w:pPr>
      <w:r w:rsidRPr="0035555F">
        <w:rPr>
          <w:lang w:val="en-US"/>
        </w:rPr>
        <w:t xml:space="preserve">The distribution of sequences containing only styrene units connecting the extreme groups </w:t>
      </w:r>
      <w:r w:rsidRPr="00BC455F">
        <w:rPr>
          <w:lang w:val="en-US"/>
        </w:rPr>
        <w:t>(</w:t>
      </w:r>
      <w:proofErr w:type="spellStart"/>
      <w:r w:rsidRPr="00BC455F">
        <w:rPr>
          <w:lang w:val="en-US"/>
        </w:rPr>
        <w:t>L</w:t>
      </w:r>
      <w:r w:rsidRPr="00BC455F">
        <w:rPr>
          <w:vertAlign w:val="subscript"/>
          <w:lang w:val="en-US"/>
        </w:rPr>
        <w:t>An</w:t>
      </w:r>
      <w:proofErr w:type="spellEnd"/>
      <w:r w:rsidRPr="00BC455F">
        <w:rPr>
          <w:lang w:val="en-US"/>
        </w:rPr>
        <w:t xml:space="preserve"> to </w:t>
      </w:r>
      <w:proofErr w:type="spellStart"/>
      <w:r w:rsidRPr="00BC455F">
        <w:rPr>
          <w:lang w:val="en-US"/>
        </w:rPr>
        <w:t>L</w:t>
      </w:r>
      <w:r w:rsidRPr="00BC455F">
        <w:rPr>
          <w:vertAlign w:val="subscript"/>
          <w:lang w:val="en-US"/>
        </w:rPr>
        <w:t>En</w:t>
      </w:r>
      <w:proofErr w:type="spellEnd"/>
      <w:r w:rsidRPr="00BC455F">
        <w:rPr>
          <w:lang w:val="en-US"/>
        </w:rPr>
        <w:t>)</w:t>
      </w:r>
      <w:r w:rsidRPr="0035555F">
        <w:rPr>
          <w:lang w:val="en-US"/>
        </w:rPr>
        <w:t xml:space="preserve"> is considered to be the same as the distribution containing styrene and / or DVB units;</w:t>
      </w:r>
    </w:p>
    <w:p w14:paraId="5A33E899" w14:textId="77777777" w:rsidR="004C4868" w:rsidRPr="0035555F" w:rsidRDefault="004C4868" w:rsidP="00EC0AA7">
      <w:pPr>
        <w:pStyle w:val="ListParagraph"/>
        <w:numPr>
          <w:ilvl w:val="0"/>
          <w:numId w:val="3"/>
        </w:numPr>
        <w:spacing w:after="0" w:line="360" w:lineRule="auto"/>
        <w:jc w:val="both"/>
        <w:rPr>
          <w:lang w:val="en-US"/>
        </w:rPr>
      </w:pPr>
      <w:r>
        <w:rPr>
          <w:lang w:val="en-US"/>
        </w:rPr>
        <w:t>Only mono-radicals were considered;</w:t>
      </w:r>
    </w:p>
    <w:p w14:paraId="146F1B0A" w14:textId="77777777" w:rsidR="004C4868" w:rsidRPr="00BC455F" w:rsidRDefault="004C4868" w:rsidP="00EC0AA7">
      <w:pPr>
        <w:pStyle w:val="ListParagraph"/>
        <w:numPr>
          <w:ilvl w:val="0"/>
          <w:numId w:val="3"/>
        </w:numPr>
        <w:spacing w:after="0" w:line="360" w:lineRule="auto"/>
        <w:jc w:val="both"/>
      </w:pPr>
      <w:r w:rsidRPr="00BC455F">
        <w:t xml:space="preserve">Terminal </w:t>
      </w:r>
      <w:proofErr w:type="spellStart"/>
      <w:r w:rsidRPr="00BC455F">
        <w:t>model</w:t>
      </w:r>
      <w:proofErr w:type="spellEnd"/>
      <w:r w:rsidRPr="00BC455F">
        <w:t>.</w:t>
      </w:r>
    </w:p>
    <w:bookmarkEnd w:id="0"/>
    <w:p w14:paraId="056CFFDD" w14:textId="77777777" w:rsidR="004C4868" w:rsidRDefault="004C4868" w:rsidP="00EC0AA7">
      <w:pPr>
        <w:spacing w:after="0" w:line="360" w:lineRule="auto"/>
      </w:pPr>
    </w:p>
    <w:p w14:paraId="41A081B9" w14:textId="77777777" w:rsidR="004C4868" w:rsidRDefault="004C4868" w:rsidP="00EC0AA7">
      <w:pPr>
        <w:spacing w:after="0" w:line="360" w:lineRule="auto"/>
      </w:pPr>
    </w:p>
    <w:p w14:paraId="459D7823" w14:textId="77777777" w:rsidR="004C4868" w:rsidRDefault="004C4868" w:rsidP="00EC0AA7">
      <w:pPr>
        <w:pStyle w:val="ListParagraph"/>
        <w:numPr>
          <w:ilvl w:val="1"/>
          <w:numId w:val="2"/>
        </w:numPr>
        <w:spacing w:after="0" w:line="360" w:lineRule="auto"/>
      </w:pPr>
      <w:r>
        <w:t xml:space="preserve">Balance </w:t>
      </w:r>
      <w:proofErr w:type="spellStart"/>
      <w:r>
        <w:t>of</w:t>
      </w:r>
      <w:proofErr w:type="spellEnd"/>
      <w:r>
        <w:t xml:space="preserve"> </w:t>
      </w:r>
      <w:proofErr w:type="spellStart"/>
      <w:r>
        <w:t>species</w:t>
      </w:r>
      <w:proofErr w:type="spellEnd"/>
    </w:p>
    <w:p w14:paraId="4516C010" w14:textId="77777777" w:rsidR="004C4868" w:rsidRDefault="004C4868" w:rsidP="00EC0AA7">
      <w:pPr>
        <w:pStyle w:val="ListParagraph"/>
        <w:spacing w:after="0" w:line="360" w:lineRule="auto"/>
        <w:ind w:left="360"/>
      </w:pPr>
    </w:p>
    <w:p w14:paraId="14D30E7E" w14:textId="77777777" w:rsidR="004C4868" w:rsidRPr="00BC455F" w:rsidRDefault="004C4868" w:rsidP="00EC0AA7">
      <w:pPr>
        <w:spacing w:after="0" w:line="360" w:lineRule="auto"/>
        <w:rPr>
          <w:sz w:val="20"/>
          <w:szCs w:val="20"/>
          <w:lang w:val="en-US"/>
        </w:rPr>
      </w:pPr>
      <w:bookmarkStart w:id="1" w:name="_Hlk160522035"/>
      <w:r w:rsidRPr="00BC455F">
        <w:rPr>
          <w:sz w:val="20"/>
          <w:szCs w:val="20"/>
          <w:lang w:val="en-US"/>
        </w:rPr>
        <w:t>Table 1 - Copolymerization steps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3263"/>
        <w:gridCol w:w="1836"/>
      </w:tblGrid>
      <w:tr w:rsidR="004C4868" w:rsidRPr="00BC455F" w14:paraId="163CA9F9" w14:textId="77777777" w:rsidTr="003F0322">
        <w:tc>
          <w:tcPr>
            <w:tcW w:w="3395" w:type="dxa"/>
            <w:tcBorders>
              <w:top w:val="single" w:sz="4" w:space="0" w:color="auto"/>
              <w:bottom w:val="single" w:sz="4" w:space="0" w:color="auto"/>
            </w:tcBorders>
          </w:tcPr>
          <w:p w14:paraId="7FDFA1BB" w14:textId="77777777" w:rsidR="004C4868" w:rsidRPr="00BC455F" w:rsidRDefault="004C4868" w:rsidP="00EC0AA7">
            <w:pPr>
              <w:spacing w:line="360" w:lineRule="auto"/>
              <w:rPr>
                <w:lang w:val="en-US"/>
              </w:rPr>
            </w:pPr>
            <w:r w:rsidRPr="00BC455F">
              <w:rPr>
                <w:lang w:val="en-US"/>
              </w:rPr>
              <w:t>Reaction</w:t>
            </w:r>
          </w:p>
        </w:tc>
        <w:tc>
          <w:tcPr>
            <w:tcW w:w="3263" w:type="dxa"/>
            <w:tcBorders>
              <w:top w:val="single" w:sz="4" w:space="0" w:color="auto"/>
              <w:bottom w:val="single" w:sz="4" w:space="0" w:color="auto"/>
            </w:tcBorders>
          </w:tcPr>
          <w:p w14:paraId="414C7859" w14:textId="77777777" w:rsidR="004C4868" w:rsidRPr="00BC455F" w:rsidRDefault="004C4868" w:rsidP="00EC0AA7">
            <w:pPr>
              <w:spacing w:line="360" w:lineRule="auto"/>
              <w:rPr>
                <w:lang w:val="en-US"/>
              </w:rPr>
            </w:pPr>
            <w:r w:rsidRPr="00BC455F">
              <w:rPr>
                <w:lang w:val="en-US"/>
              </w:rPr>
              <w:t>Chemical equation</w:t>
            </w:r>
          </w:p>
        </w:tc>
        <w:tc>
          <w:tcPr>
            <w:tcW w:w="1836" w:type="dxa"/>
            <w:tcBorders>
              <w:top w:val="single" w:sz="4" w:space="0" w:color="auto"/>
              <w:bottom w:val="single" w:sz="4" w:space="0" w:color="auto"/>
            </w:tcBorders>
          </w:tcPr>
          <w:p w14:paraId="2DB1BA16" w14:textId="77777777" w:rsidR="004C4868" w:rsidRPr="00BC455F" w:rsidRDefault="004C4868" w:rsidP="00EC0AA7">
            <w:pPr>
              <w:spacing w:line="360" w:lineRule="auto"/>
              <w:rPr>
                <w:lang w:val="en-US"/>
              </w:rPr>
            </w:pPr>
          </w:p>
        </w:tc>
      </w:tr>
      <w:tr w:rsidR="004C4868" w:rsidRPr="00BC455F" w14:paraId="48C17354" w14:textId="77777777" w:rsidTr="003F0322">
        <w:tc>
          <w:tcPr>
            <w:tcW w:w="3395" w:type="dxa"/>
            <w:tcBorders>
              <w:top w:val="single" w:sz="4" w:space="0" w:color="auto"/>
            </w:tcBorders>
          </w:tcPr>
          <w:p w14:paraId="30516FFA" w14:textId="77777777" w:rsidR="004C4868" w:rsidRPr="00BC455F" w:rsidRDefault="004C4868" w:rsidP="00EC0AA7">
            <w:pPr>
              <w:spacing w:line="360" w:lineRule="auto"/>
              <w:rPr>
                <w:lang w:val="en-US"/>
              </w:rPr>
            </w:pPr>
            <w:r w:rsidRPr="00BC455F">
              <w:rPr>
                <w:lang w:val="en-US"/>
              </w:rPr>
              <w:t>Initiator decomposition</w:t>
            </w:r>
          </w:p>
        </w:tc>
        <w:tc>
          <w:tcPr>
            <w:tcW w:w="3263" w:type="dxa"/>
            <w:tcBorders>
              <w:top w:val="single" w:sz="4" w:space="0" w:color="auto"/>
            </w:tcBorders>
          </w:tcPr>
          <w:p w14:paraId="3F419E57" w14:textId="77777777" w:rsidR="004C4868" w:rsidRPr="00BC455F" w:rsidRDefault="004C4868" w:rsidP="00EC0AA7">
            <w:pPr>
              <w:spacing w:line="360" w:lineRule="auto"/>
              <w:rPr>
                <w:lang w:val="en-US"/>
              </w:rPr>
            </w:pPr>
            <m:oMathPara>
              <m:oMath>
                <m:r>
                  <w:rPr>
                    <w:rFonts w:ascii="Cambria Math" w:hAnsi="Cambria Math"/>
                    <w:lang w:val="en-US"/>
                  </w:rPr>
                  <m:t>I</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e>
                    </m:groupChr>
                  </m:e>
                </m:box>
                <m:r>
                  <w:rPr>
                    <w:rFonts w:ascii="Cambria Math" w:hAnsi="Cambria Math"/>
                    <w:lang w:val="en-US"/>
                  </w:rPr>
                  <m:t>2</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1836" w:type="dxa"/>
            <w:tcBorders>
              <w:top w:val="single" w:sz="4" w:space="0" w:color="auto"/>
            </w:tcBorders>
          </w:tcPr>
          <w:p w14:paraId="5364453F" w14:textId="77777777" w:rsidR="004C4868" w:rsidRPr="00BC455F" w:rsidRDefault="004C4868" w:rsidP="00EC0AA7">
            <w:pPr>
              <w:spacing w:line="360" w:lineRule="auto"/>
              <w:rPr>
                <w:lang w:val="en-US"/>
              </w:rPr>
            </w:pPr>
          </w:p>
        </w:tc>
      </w:tr>
      <w:tr w:rsidR="004C4868" w:rsidRPr="00BC455F" w14:paraId="3E4108DC" w14:textId="77777777" w:rsidTr="003F0322">
        <w:tc>
          <w:tcPr>
            <w:tcW w:w="3395" w:type="dxa"/>
          </w:tcPr>
          <w:p w14:paraId="40723781" w14:textId="77777777" w:rsidR="004C4868" w:rsidRPr="00BC455F" w:rsidRDefault="004C4868" w:rsidP="00EC0AA7">
            <w:pPr>
              <w:spacing w:line="360" w:lineRule="auto"/>
              <w:rPr>
                <w:lang w:val="en-US"/>
              </w:rPr>
            </w:pPr>
            <w:r>
              <w:rPr>
                <w:lang w:val="en-US"/>
              </w:rPr>
              <w:t xml:space="preserve">Styrene </w:t>
            </w:r>
            <w:r w:rsidRPr="00BC455F">
              <w:rPr>
                <w:lang w:val="en-US"/>
              </w:rPr>
              <w:t>Initiation</w:t>
            </w:r>
          </w:p>
        </w:tc>
        <w:tc>
          <w:tcPr>
            <w:tcW w:w="3263" w:type="dxa"/>
          </w:tcPr>
          <w:p w14:paraId="78C82F78" w14:textId="77777777" w:rsidR="004C4868"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32D2061B" w14:textId="77777777" w:rsidR="004C4868" w:rsidRPr="00BC455F" w:rsidRDefault="004C4868" w:rsidP="00EC0AA7">
            <w:pPr>
              <w:spacing w:line="360" w:lineRule="auto"/>
              <w:rPr>
                <w:lang w:val="en-US"/>
              </w:rPr>
            </w:pPr>
          </w:p>
        </w:tc>
      </w:tr>
      <w:tr w:rsidR="004C4868" w:rsidRPr="00BC455F" w14:paraId="3FA3FE16" w14:textId="77777777" w:rsidTr="003F0322">
        <w:tc>
          <w:tcPr>
            <w:tcW w:w="3395" w:type="dxa"/>
          </w:tcPr>
          <w:p w14:paraId="5FFDAB99" w14:textId="77777777" w:rsidR="004C4868" w:rsidRPr="00BC455F" w:rsidRDefault="004C4868" w:rsidP="00EC0AA7">
            <w:pPr>
              <w:spacing w:line="360" w:lineRule="auto"/>
              <w:rPr>
                <w:lang w:val="en-US"/>
              </w:rPr>
            </w:pPr>
            <w:r>
              <w:rPr>
                <w:lang w:val="en-US"/>
              </w:rPr>
              <w:t>Divinylbenzene initiation</w:t>
            </w:r>
          </w:p>
        </w:tc>
        <w:tc>
          <w:tcPr>
            <w:tcW w:w="3263" w:type="dxa"/>
          </w:tcPr>
          <w:p w14:paraId="21ACF7F5" w14:textId="77777777" w:rsidR="004C4868" w:rsidRDefault="00D179B7" w:rsidP="00EC0AA7">
            <w:pPr>
              <w:spacing w:line="360" w:lineRule="auto"/>
              <w:rPr>
                <w:rFonts w:ascii="Calibri" w:eastAsia="Calibri" w:hAnsi="Calibri" w:cs="Times New Roman"/>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oMath>
            </m:oMathPara>
          </w:p>
        </w:tc>
        <w:tc>
          <w:tcPr>
            <w:tcW w:w="1836" w:type="dxa"/>
          </w:tcPr>
          <w:p w14:paraId="03B130A6" w14:textId="77777777" w:rsidR="004C4868" w:rsidRPr="00BC455F" w:rsidRDefault="004C4868" w:rsidP="00EC0AA7">
            <w:pPr>
              <w:spacing w:line="360" w:lineRule="auto"/>
              <w:rPr>
                <w:lang w:val="en-US"/>
              </w:rPr>
            </w:pPr>
          </w:p>
        </w:tc>
      </w:tr>
      <w:tr w:rsidR="004C4868" w:rsidRPr="00BC455F" w14:paraId="3800ECF0" w14:textId="77777777" w:rsidTr="003F0322">
        <w:tc>
          <w:tcPr>
            <w:tcW w:w="3395" w:type="dxa"/>
          </w:tcPr>
          <w:p w14:paraId="11576B29" w14:textId="77777777" w:rsidR="004C4868" w:rsidRPr="00BC455F" w:rsidRDefault="004C4868" w:rsidP="00EC0AA7">
            <w:pPr>
              <w:spacing w:line="360" w:lineRule="auto"/>
              <w:rPr>
                <w:lang w:val="en-US"/>
              </w:rPr>
            </w:pPr>
            <w:r w:rsidRPr="00BC455F">
              <w:rPr>
                <w:lang w:val="en-US"/>
              </w:rPr>
              <w:t>PDB initiation</w:t>
            </w:r>
          </w:p>
        </w:tc>
        <w:tc>
          <w:tcPr>
            <w:tcW w:w="3263" w:type="dxa"/>
          </w:tcPr>
          <w:p w14:paraId="61B6BD37" w14:textId="77777777" w:rsidR="004C4868"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3A85BF19" w14:textId="77777777" w:rsidR="004C4868" w:rsidRPr="00BC455F" w:rsidRDefault="004C4868" w:rsidP="00EC0AA7">
            <w:pPr>
              <w:spacing w:line="360" w:lineRule="auto"/>
              <w:rPr>
                <w:lang w:val="en-US"/>
              </w:rPr>
            </w:pPr>
          </w:p>
        </w:tc>
      </w:tr>
      <w:tr w:rsidR="004C4868" w:rsidRPr="00BC455F" w14:paraId="2455AC93" w14:textId="77777777" w:rsidTr="003F0322">
        <w:tc>
          <w:tcPr>
            <w:tcW w:w="3395" w:type="dxa"/>
          </w:tcPr>
          <w:p w14:paraId="168E7846" w14:textId="77777777" w:rsidR="004C4868" w:rsidRPr="00BC455F" w:rsidRDefault="004C4868" w:rsidP="00EC0AA7">
            <w:pPr>
              <w:spacing w:line="360" w:lineRule="auto"/>
              <w:rPr>
                <w:lang w:val="en-US"/>
              </w:rPr>
            </w:pPr>
            <w:r>
              <w:rPr>
                <w:lang w:val="en-US"/>
              </w:rPr>
              <w:t>Styrene</w:t>
            </w:r>
            <w:r w:rsidRPr="00BC455F">
              <w:rPr>
                <w:lang w:val="en-US"/>
              </w:rPr>
              <w:t xml:space="preserve"> propagation</w:t>
            </w:r>
          </w:p>
        </w:tc>
        <w:tc>
          <w:tcPr>
            <w:tcW w:w="3263" w:type="dxa"/>
          </w:tcPr>
          <w:p w14:paraId="72A8DB09" w14:textId="77777777" w:rsidR="004C4868" w:rsidRPr="00BC455F" w:rsidRDefault="00D179B7" w:rsidP="00EC0AA7">
            <w:pPr>
              <w:spacing w:line="36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52E7DEA8" w14:textId="77777777" w:rsidR="004C4868" w:rsidRPr="00BC455F" w:rsidRDefault="004C4868" w:rsidP="00EC0AA7">
            <w:pPr>
              <w:spacing w:line="360" w:lineRule="auto"/>
              <w:rPr>
                <w:lang w:val="en-US"/>
              </w:rPr>
            </w:pPr>
          </w:p>
        </w:tc>
      </w:tr>
      <w:tr w:rsidR="004C4868" w:rsidRPr="00BC455F" w14:paraId="1BB0CC48" w14:textId="77777777" w:rsidTr="003F0322">
        <w:tc>
          <w:tcPr>
            <w:tcW w:w="3395" w:type="dxa"/>
          </w:tcPr>
          <w:p w14:paraId="05CA3934" w14:textId="77777777" w:rsidR="004C4868" w:rsidRPr="00BC455F" w:rsidRDefault="004C4868" w:rsidP="00EC0AA7">
            <w:pPr>
              <w:spacing w:line="360" w:lineRule="auto"/>
              <w:rPr>
                <w:lang w:val="en-US"/>
              </w:rPr>
            </w:pPr>
            <w:r>
              <w:rPr>
                <w:lang w:val="en-US"/>
              </w:rPr>
              <w:t>Divinylbenzene</w:t>
            </w:r>
            <w:r w:rsidRPr="00BC455F">
              <w:rPr>
                <w:lang w:val="en-US"/>
              </w:rPr>
              <w:t xml:space="preserve"> propagation</w:t>
            </w:r>
          </w:p>
        </w:tc>
        <w:tc>
          <w:tcPr>
            <w:tcW w:w="3263" w:type="dxa"/>
          </w:tcPr>
          <w:p w14:paraId="3A014367" w14:textId="6D38FAFA" w:rsidR="004C4868" w:rsidRPr="00BC455F" w:rsidRDefault="00D179B7" w:rsidP="00EC0AA7">
            <w:pPr>
              <w:spacing w:line="360" w:lineRule="auto"/>
              <w:jc w:val="center"/>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oMath>
            </m:oMathPara>
          </w:p>
        </w:tc>
        <w:tc>
          <w:tcPr>
            <w:tcW w:w="1836" w:type="dxa"/>
          </w:tcPr>
          <w:p w14:paraId="5D839325" w14:textId="77777777" w:rsidR="004C4868" w:rsidRPr="00BC455F" w:rsidRDefault="004C4868" w:rsidP="00EC0AA7">
            <w:pPr>
              <w:spacing w:line="360" w:lineRule="auto"/>
              <w:rPr>
                <w:lang w:val="en-US"/>
              </w:rPr>
            </w:pPr>
          </w:p>
        </w:tc>
      </w:tr>
      <w:tr w:rsidR="004C4868" w:rsidRPr="00BC455F" w14:paraId="4ADC0D7B" w14:textId="77777777" w:rsidTr="003F0322">
        <w:tc>
          <w:tcPr>
            <w:tcW w:w="3395" w:type="dxa"/>
          </w:tcPr>
          <w:p w14:paraId="6899B7D3" w14:textId="77777777" w:rsidR="004C4868" w:rsidRPr="00BC455F" w:rsidRDefault="004C4868" w:rsidP="00EC0AA7">
            <w:pPr>
              <w:spacing w:line="360" w:lineRule="auto"/>
              <w:rPr>
                <w:lang w:val="en-US"/>
              </w:rPr>
            </w:pPr>
            <w:r w:rsidRPr="00BC455F">
              <w:rPr>
                <w:lang w:val="en-US"/>
              </w:rPr>
              <w:t>PDB propagation</w:t>
            </w:r>
          </w:p>
        </w:tc>
        <w:tc>
          <w:tcPr>
            <w:tcW w:w="3263" w:type="dxa"/>
          </w:tcPr>
          <w:p w14:paraId="6C2E1967" w14:textId="77777777" w:rsidR="004C4868" w:rsidRPr="00BC455F" w:rsidRDefault="00D179B7" w:rsidP="00EC0AA7">
            <w:pPr>
              <w:spacing w:line="36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3F917902" w14:textId="77777777" w:rsidR="004C4868" w:rsidRPr="00BC455F" w:rsidRDefault="004C4868" w:rsidP="00EC0AA7">
            <w:pPr>
              <w:spacing w:line="360" w:lineRule="auto"/>
              <w:rPr>
                <w:lang w:val="en-US"/>
              </w:rPr>
            </w:pPr>
          </w:p>
        </w:tc>
      </w:tr>
      <w:tr w:rsidR="004C4868" w:rsidRPr="00BC455F" w14:paraId="41A2DD94" w14:textId="77777777" w:rsidTr="003F0322">
        <w:tc>
          <w:tcPr>
            <w:tcW w:w="3395" w:type="dxa"/>
          </w:tcPr>
          <w:p w14:paraId="76FDF3A8" w14:textId="77777777" w:rsidR="004C4868" w:rsidRPr="00BC455F" w:rsidRDefault="004C4868" w:rsidP="00EC0AA7">
            <w:pPr>
              <w:spacing w:line="360" w:lineRule="auto"/>
              <w:rPr>
                <w:lang w:val="en-US"/>
              </w:rPr>
            </w:pPr>
            <w:r w:rsidRPr="00BC455F">
              <w:rPr>
                <w:lang w:val="en-US"/>
              </w:rPr>
              <w:t xml:space="preserve">Termination </w:t>
            </w:r>
          </w:p>
        </w:tc>
        <w:tc>
          <w:tcPr>
            <w:tcW w:w="3263" w:type="dxa"/>
          </w:tcPr>
          <w:p w14:paraId="07797B48" w14:textId="77777777" w:rsidR="004C4868" w:rsidRPr="00BC455F" w:rsidRDefault="00D179B7" w:rsidP="00EC0AA7">
            <w:pPr>
              <w:spacing w:line="36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1836" w:type="dxa"/>
          </w:tcPr>
          <w:p w14:paraId="5A7B2763" w14:textId="77777777" w:rsidR="004C4868" w:rsidRPr="00BC455F" w:rsidRDefault="004C4868" w:rsidP="00EC0AA7">
            <w:pPr>
              <w:spacing w:line="360" w:lineRule="auto"/>
              <w:rPr>
                <w:lang w:val="en-US"/>
              </w:rPr>
            </w:pPr>
          </w:p>
        </w:tc>
      </w:tr>
      <w:tr w:rsidR="001956B5" w:rsidRPr="00BC455F" w14:paraId="4F8B68EF" w14:textId="77777777" w:rsidTr="003F0322">
        <w:tc>
          <w:tcPr>
            <w:tcW w:w="3395" w:type="dxa"/>
          </w:tcPr>
          <w:p w14:paraId="3842660C" w14:textId="77777777" w:rsidR="001956B5" w:rsidRPr="00BC455F" w:rsidRDefault="001956B5" w:rsidP="00EC0AA7">
            <w:pPr>
              <w:spacing w:line="360" w:lineRule="auto"/>
              <w:rPr>
                <w:lang w:val="en-US"/>
              </w:rPr>
            </w:pPr>
          </w:p>
        </w:tc>
        <w:tc>
          <w:tcPr>
            <w:tcW w:w="3263" w:type="dxa"/>
          </w:tcPr>
          <w:p w14:paraId="6651B4DF" w14:textId="3648BDD0" w:rsidR="001956B5" w:rsidRDefault="00D179B7" w:rsidP="00EC0AA7">
            <w:pPr>
              <w:spacing w:line="360" w:lineRule="auto"/>
              <w:rPr>
                <w:rFonts w:ascii="Calibri" w:eastAsia="Calibri" w:hAnsi="Calibri" w:cs="Times New Roman"/>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1836" w:type="dxa"/>
          </w:tcPr>
          <w:p w14:paraId="6794B908" w14:textId="77777777" w:rsidR="001956B5" w:rsidRPr="00BC455F" w:rsidRDefault="001956B5" w:rsidP="00EC0AA7">
            <w:pPr>
              <w:spacing w:line="360" w:lineRule="auto"/>
              <w:rPr>
                <w:lang w:val="en-US"/>
              </w:rPr>
            </w:pPr>
          </w:p>
        </w:tc>
      </w:tr>
      <w:tr w:rsidR="001956B5" w:rsidRPr="00BC455F" w14:paraId="4262E2CC" w14:textId="77777777" w:rsidTr="003F0322">
        <w:tc>
          <w:tcPr>
            <w:tcW w:w="3395" w:type="dxa"/>
          </w:tcPr>
          <w:p w14:paraId="2AE89160" w14:textId="77777777" w:rsidR="001956B5" w:rsidRPr="00BC455F" w:rsidRDefault="001956B5" w:rsidP="00EC0AA7">
            <w:pPr>
              <w:spacing w:line="360" w:lineRule="auto"/>
              <w:rPr>
                <w:lang w:val="en-US"/>
              </w:rPr>
            </w:pPr>
          </w:p>
        </w:tc>
        <w:tc>
          <w:tcPr>
            <w:tcW w:w="3263" w:type="dxa"/>
          </w:tcPr>
          <w:p w14:paraId="371DD7BB" w14:textId="22DBF306" w:rsidR="001956B5" w:rsidRDefault="00D179B7" w:rsidP="00EC0AA7">
            <w:pPr>
              <w:spacing w:line="360" w:lineRule="auto"/>
              <w:rPr>
                <w:rFonts w:ascii="Calibri" w:eastAsia="Calibri" w:hAnsi="Calibri" w:cs="Times New Roman"/>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1836" w:type="dxa"/>
          </w:tcPr>
          <w:p w14:paraId="0EEA0232" w14:textId="77777777" w:rsidR="001956B5" w:rsidRPr="00BC455F" w:rsidRDefault="001956B5" w:rsidP="00EC0AA7">
            <w:pPr>
              <w:spacing w:line="360" w:lineRule="auto"/>
              <w:rPr>
                <w:lang w:val="en-US"/>
              </w:rPr>
            </w:pPr>
          </w:p>
        </w:tc>
      </w:tr>
    </w:tbl>
    <w:p w14:paraId="201B3DBA" w14:textId="77777777" w:rsidR="004C4868" w:rsidRPr="00AF33A4" w:rsidRDefault="004C4868" w:rsidP="00EC0AA7">
      <w:pPr>
        <w:spacing w:after="0" w:line="360" w:lineRule="auto"/>
        <w:jc w:val="both"/>
        <w:rPr>
          <w:sz w:val="20"/>
          <w:szCs w:val="20"/>
          <w:lang w:val="en-US"/>
        </w:rPr>
      </w:pPr>
      <m:oMath>
        <m:r>
          <w:rPr>
            <w:rFonts w:ascii="Cambria Math" w:hAnsi="Cambria Math"/>
            <w:sz w:val="20"/>
            <w:szCs w:val="20"/>
            <w:lang w:val="en-US"/>
          </w:rPr>
          <w:lastRenderedPageBreak/>
          <m:t>I</m:t>
        </m:r>
      </m:oMath>
      <w:r w:rsidRPr="00AF33A4">
        <w:rPr>
          <w:sz w:val="20"/>
          <w:szCs w:val="20"/>
          <w:lang w:val="en-US"/>
        </w:rPr>
        <w:t xml:space="preserve">: Initiator,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j</m:t>
            </m:r>
          </m:sub>
        </m:sSub>
      </m:oMath>
      <w:r w:rsidRPr="00BC455F">
        <w:rPr>
          <w:sz w:val="20"/>
          <w:szCs w:val="20"/>
          <w:lang w:val="en-US"/>
        </w:rPr>
        <w:t xml:space="preserve">: Monomer of type j, </w:t>
      </w:r>
      <m:oMath>
        <m:sSup>
          <m:sSupPr>
            <m:ctrlPr>
              <w:rPr>
                <w:rFonts w:ascii="Cambria Math" w:hAnsi="Cambria Math"/>
                <w:i/>
                <w:sz w:val="20"/>
                <w:szCs w:val="20"/>
                <w:lang w:val="en-US"/>
              </w:rPr>
            </m:ctrlPr>
          </m:sSupPr>
          <m:e>
            <m:r>
              <w:rPr>
                <w:rFonts w:ascii="Cambria Math" w:hAnsi="Cambria Math"/>
                <w:sz w:val="20"/>
                <w:szCs w:val="20"/>
                <w:lang w:val="en-US"/>
              </w:rPr>
              <m:t>R</m:t>
            </m:r>
          </m:e>
          <m:sup>
            <m:r>
              <w:rPr>
                <w:rFonts w:ascii="Cambria Math" w:hAnsi="Cambria Math"/>
                <w:sz w:val="20"/>
                <w:szCs w:val="20"/>
                <w:lang w:val="en-US"/>
              </w:rPr>
              <m:t>∙</m:t>
            </m:r>
          </m:sup>
        </m:sSup>
      </m:oMath>
      <w:r w:rsidRPr="00BC455F">
        <w:rPr>
          <w:sz w:val="20"/>
          <w:szCs w:val="20"/>
          <w:lang w:val="en-US"/>
        </w:rPr>
        <w:t xml:space="preserve">: Polymeric radical, </w:t>
      </w:r>
      <m:oMath>
        <m:r>
          <w:rPr>
            <w:rFonts w:ascii="Cambria Math" w:hAnsi="Cambria Math"/>
            <w:sz w:val="20"/>
            <w:szCs w:val="20"/>
            <w:lang w:val="en-US"/>
          </w:rPr>
          <m:t>PDB</m:t>
        </m:r>
      </m:oMath>
      <w:r w:rsidRPr="00BC455F">
        <w:rPr>
          <w:sz w:val="20"/>
          <w:szCs w:val="20"/>
          <w:lang w:val="en-US"/>
        </w:rPr>
        <w:t xml:space="preserve">: Pendent double bond, P: Dead polymer,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d</m:t>
            </m:r>
          </m:sub>
        </m:sSub>
      </m:oMath>
      <w:r w:rsidRPr="00BC455F">
        <w:rPr>
          <w:sz w:val="20"/>
          <w:szCs w:val="20"/>
          <w:lang w:val="en-US"/>
        </w:rPr>
        <w:t xml:space="preserve"> to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t</m:t>
            </m:r>
          </m:sub>
        </m:sSub>
      </m:oMath>
      <w:r w:rsidRPr="00BC455F">
        <w:rPr>
          <w:sz w:val="20"/>
          <w:szCs w:val="20"/>
          <w:lang w:val="en-US"/>
        </w:rPr>
        <w:t>: Rate constants of the reactions.</w:t>
      </w:r>
    </w:p>
    <w:p w14:paraId="501BBC92" w14:textId="77777777" w:rsidR="004C4868" w:rsidRDefault="004C4868" w:rsidP="00EC0AA7">
      <w:pPr>
        <w:spacing w:after="0" w:line="360" w:lineRule="auto"/>
        <w:rPr>
          <w:lang w:val="en-US"/>
        </w:rPr>
      </w:pPr>
      <w:bookmarkStart w:id="2" w:name="_Hlk160522514"/>
      <w:bookmarkEnd w:id="1"/>
    </w:p>
    <w:p w14:paraId="531E0920" w14:textId="77777777"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dI</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(1)</w:t>
      </w:r>
    </w:p>
    <w:p w14:paraId="4250F388" w14:textId="5A82E6C3"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=2f</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d>
      </m:oMath>
      <w:r w:rsidR="004C4868" w:rsidRPr="00BC455F">
        <w:rPr>
          <w:lang w:val="en-US"/>
        </w:rPr>
        <w:t xml:space="preserve"> </w:t>
      </w:r>
      <w:r w:rsidR="004C4868" w:rsidRPr="00BC455F">
        <w:rPr>
          <w:lang w:val="en-US"/>
        </w:rPr>
        <w:tab/>
      </w:r>
      <w:r w:rsidR="004C4868" w:rsidRPr="00BC455F">
        <w:rPr>
          <w:lang w:val="en-US"/>
        </w:rPr>
        <w:tab/>
      </w:r>
      <w:r w:rsidR="004C4868">
        <w:rPr>
          <w:lang w:val="en-US"/>
        </w:rPr>
        <w:tab/>
      </w:r>
      <w:r w:rsidR="004C4868" w:rsidRPr="00BC455F">
        <w:rPr>
          <w:lang w:val="en-US"/>
        </w:rPr>
        <w:t>(2)</w:t>
      </w:r>
    </w:p>
    <w:p w14:paraId="369B7941" w14:textId="0FDB60F6"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(3)</w:t>
      </w:r>
    </w:p>
    <w:p w14:paraId="05878C15" w14:textId="333685D5"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dPDB</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r>
          <w:rPr>
            <w:rFonts w:ascii="Cambria Math" w:hAnsi="Cambria Math"/>
            <w:lang w:val="en-US"/>
          </w:rPr>
          <m:t>PDB</m:t>
        </m:r>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d>
        <m:r>
          <w:rPr>
            <w:rFonts w:ascii="Cambria Math" w:eastAsiaTheme="minorEastAsia" w:hAnsi="Cambria Math"/>
            <w:lang w:val="en-US"/>
          </w:rPr>
          <m:t>-</m:t>
        </m:r>
        <m:nary>
          <m:naryPr>
            <m:chr m:val="∑"/>
            <m:limLoc m:val="undOvr"/>
            <m:ctrlPr>
              <w:rPr>
                <w:rFonts w:ascii="Cambria Math" w:hAnsi="Cambria Math"/>
                <w:i/>
                <w:lang w:val="en-US"/>
              </w:rPr>
            </m:ctrlPr>
          </m:naryPr>
          <m:sub>
            <m:r>
              <w:rPr>
                <w:rFonts w:ascii="Cambria Math" w:hAnsi="Cambria Math"/>
                <w:lang w:val="en-US"/>
              </w:rPr>
              <m:t>r=3</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cyc</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t>(4)</w:t>
      </w:r>
    </w:p>
    <w:p w14:paraId="3C15B076" w14:textId="77777777"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ab/>
      </w:r>
      <w:r w:rsidR="004C4868" w:rsidRPr="00BC455F">
        <w:rPr>
          <w:lang w:val="en-US"/>
        </w:rPr>
        <w:tab/>
        <w:t>(5)</w:t>
      </w:r>
    </w:p>
    <w:p w14:paraId="271F6680" w14:textId="77777777"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sidRPr="00BC455F">
        <w:rPr>
          <w:lang w:val="en-US"/>
        </w:rPr>
        <w:tab/>
        <w:t>(6)</w:t>
      </w:r>
    </w:p>
    <w:p w14:paraId="7AAC08D9" w14:textId="77777777" w:rsidR="004C4868" w:rsidRDefault="004C4868" w:rsidP="00EC0AA7">
      <w:pPr>
        <w:spacing w:after="0" w:line="360" w:lineRule="auto"/>
        <w:rPr>
          <w:lang w:val="en-US"/>
        </w:rPr>
      </w:pPr>
    </w:p>
    <w:p w14:paraId="34DC708F" w14:textId="77777777" w:rsidR="004C4868" w:rsidRDefault="004C4868" w:rsidP="00EC0AA7">
      <w:pPr>
        <w:spacing w:after="0" w:line="360" w:lineRule="auto"/>
        <w:rPr>
          <w:lang w:val="en-US"/>
        </w:rPr>
      </w:pPr>
      <w:r>
        <w:rPr>
          <w:lang w:val="en-US"/>
        </w:rPr>
        <w:t>In order to estimate the content of soluble chains occluded in the polymer network, balances for linear chain were carried out as follows.</w:t>
      </w:r>
    </w:p>
    <w:p w14:paraId="07D6DE04" w14:textId="77777777" w:rsidR="004C4868" w:rsidRDefault="004C4868" w:rsidP="00EC0AA7">
      <w:pPr>
        <w:spacing w:after="0" w:line="360" w:lineRule="auto"/>
        <w:rPr>
          <w:lang w:val="en-US"/>
        </w:rPr>
      </w:pPr>
    </w:p>
    <w:p w14:paraId="590FFE8B" w14:textId="204A5573"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r>
          <w:rPr>
            <w:rFonts w:ascii="Cambria Math" w:hAnsi="Cambria Math"/>
            <w:lang w:val="en-US"/>
          </w:rPr>
          <m:t>PDB-</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7</w:t>
      </w:r>
      <w:r w:rsidR="004C4868" w:rsidRPr="00BC455F">
        <w:rPr>
          <w:lang w:val="en-US"/>
        </w:rPr>
        <w:t>)</w:t>
      </w:r>
    </w:p>
    <w:p w14:paraId="55A4F216" w14:textId="77777777"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dt</m:t>
            </m:r>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en-US"/>
              </w:rPr>
              <m:t>2</m:t>
            </m:r>
          </m:den>
        </m:f>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ab/>
      </w:r>
      <w:r w:rsidR="004C4868" w:rsidRPr="00BC455F">
        <w:rPr>
          <w:lang w:val="en-US"/>
        </w:rPr>
        <w:tab/>
        <w:t>(</w:t>
      </w:r>
      <w:r w:rsidR="004C4868">
        <w:rPr>
          <w:lang w:val="en-US"/>
        </w:rPr>
        <w:t>8</w:t>
      </w:r>
      <w:r w:rsidR="004C4868" w:rsidRPr="00BC455F">
        <w:rPr>
          <w:lang w:val="en-US"/>
        </w:rPr>
        <w:t>)</w:t>
      </w:r>
    </w:p>
    <w:p w14:paraId="33E81CCB" w14:textId="77777777"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dP</m:t>
            </m:r>
          </m:num>
          <m:den>
            <m:r>
              <w:rPr>
                <w:rFonts w:ascii="Cambria Math" w:hAnsi="Cambria Math"/>
                <w:lang w:val="en-US"/>
              </w:rPr>
              <m:t>dt</m:t>
            </m:r>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en-US"/>
              </w:rPr>
              <m:t>2</m:t>
            </m:r>
          </m:den>
        </m:f>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sup>
            <m:r>
              <w:rPr>
                <w:rFonts w:ascii="Cambria Math" w:hAnsi="Cambria Math"/>
                <w:lang w:val="en-US"/>
              </w:rPr>
              <m:t>2</m:t>
            </m:r>
          </m:sup>
        </m:sSup>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ab/>
        <w:t>(</w:t>
      </w:r>
      <w:r w:rsidR="004C4868">
        <w:rPr>
          <w:lang w:val="en-US"/>
        </w:rPr>
        <w:t>9</w:t>
      </w:r>
      <w:r w:rsidR="004C4868" w:rsidRPr="00BC455F">
        <w:rPr>
          <w:lang w:val="en-US"/>
        </w:rPr>
        <w:t>)</w:t>
      </w:r>
    </w:p>
    <w:p w14:paraId="6AA579AD" w14:textId="77777777" w:rsidR="004C4868" w:rsidRDefault="004C4868" w:rsidP="00EC0AA7">
      <w:pPr>
        <w:spacing w:after="0" w:line="360" w:lineRule="auto"/>
        <w:rPr>
          <w:lang w:val="en-US"/>
        </w:rPr>
      </w:pPr>
      <w:r>
        <w:rPr>
          <w:lang w:val="en-US"/>
        </w:rPr>
        <w:t>The fraction of occluded soluble chains can be calculated through equation 10.</w:t>
      </w:r>
    </w:p>
    <w:p w14:paraId="6939CB32" w14:textId="77777777" w:rsidR="004C4868" w:rsidRDefault="00D179B7" w:rsidP="00EC0AA7">
      <w:pPr>
        <w:spacing w:after="0" w:line="360" w:lineRule="auto"/>
        <w:rPr>
          <w:lang w:val="en-US"/>
        </w:rPr>
      </w:pPr>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p</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P</m:t>
            </m:r>
          </m:den>
        </m:f>
      </m:oMath>
      <w:r w:rsidR="004C4868">
        <w:rPr>
          <w:lang w:val="en-US"/>
        </w:rPr>
        <w:tab/>
      </w:r>
      <w:r w:rsidR="004C4868">
        <w:rPr>
          <w:lang w:val="en-US"/>
        </w:rPr>
        <w:tab/>
      </w:r>
      <w:r w:rsidR="004C4868">
        <w:rPr>
          <w:lang w:val="en-US"/>
        </w:rPr>
        <w:tab/>
      </w:r>
      <w:r w:rsidR="004C4868" w:rsidRPr="00BC455F">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Pr>
          <w:lang w:val="en-US"/>
        </w:rPr>
        <w:tab/>
      </w:r>
      <w:r w:rsidR="004C4868" w:rsidRPr="00BC455F">
        <w:rPr>
          <w:lang w:val="en-US"/>
        </w:rPr>
        <w:t>(</w:t>
      </w:r>
      <w:r w:rsidR="004C4868">
        <w:rPr>
          <w:lang w:val="en-US"/>
        </w:rPr>
        <w:t>10</w:t>
      </w:r>
      <w:r w:rsidR="004C4868" w:rsidRPr="00BC455F">
        <w:rPr>
          <w:lang w:val="en-US"/>
        </w:rPr>
        <w:t>)</w:t>
      </w:r>
    </w:p>
    <w:p w14:paraId="693525D6" w14:textId="77777777" w:rsidR="004C4868" w:rsidRDefault="004C4868" w:rsidP="00EC0AA7">
      <w:pPr>
        <w:spacing w:after="0" w:line="360" w:lineRule="auto"/>
        <w:rPr>
          <w:lang w:val="en-US"/>
        </w:rPr>
      </w:pPr>
    </w:p>
    <w:p w14:paraId="36F9796E" w14:textId="77777777" w:rsidR="004C4868" w:rsidRDefault="004C4868" w:rsidP="00EC0AA7">
      <w:pPr>
        <w:spacing w:after="0" w:line="360" w:lineRule="auto"/>
        <w:rPr>
          <w:lang w:val="en-US"/>
        </w:rPr>
      </w:pPr>
      <w:r>
        <w:rPr>
          <w:lang w:val="en-US"/>
        </w:rPr>
        <w:t xml:space="preserve">Where </w:t>
      </w:r>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oMath>
      <w:r>
        <w:rPr>
          <w:rFonts w:eastAsiaTheme="minorEastAsia"/>
          <w:lang w:val="en-US"/>
        </w:rPr>
        <w:t xml:space="preserve"> is the concentration of linear radicals and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oMath>
      <w:r>
        <w:rPr>
          <w:rFonts w:eastAsiaTheme="minorEastAsia"/>
          <w:lang w:val="en-US"/>
        </w:rPr>
        <w:t xml:space="preserve"> and </w:t>
      </w:r>
      <m:oMath>
        <m:r>
          <w:rPr>
            <w:rFonts w:ascii="Cambria Math" w:hAnsi="Cambria Math"/>
            <w:lang w:val="en-US"/>
          </w:rPr>
          <m:t>P</m:t>
        </m:r>
      </m:oMath>
      <w:r>
        <w:rPr>
          <w:rFonts w:eastAsiaTheme="minorEastAsia"/>
          <w:lang w:val="en-US"/>
        </w:rPr>
        <w:t xml:space="preserve"> are the concentrations of linear and total polymer </w:t>
      </w:r>
      <w:proofErr w:type="gramStart"/>
      <w:r>
        <w:rPr>
          <w:rFonts w:eastAsiaTheme="minorEastAsia"/>
          <w:lang w:val="en-US"/>
        </w:rPr>
        <w:t>chains.</w:t>
      </w:r>
      <w:proofErr w:type="gramEnd"/>
    </w:p>
    <w:p w14:paraId="1BB44003" w14:textId="77777777" w:rsidR="004C4868" w:rsidRDefault="004C4868" w:rsidP="00EC0AA7">
      <w:pPr>
        <w:spacing w:after="0" w:line="360" w:lineRule="auto"/>
        <w:rPr>
          <w:lang w:val="en-US"/>
        </w:rPr>
      </w:pPr>
    </w:p>
    <w:p w14:paraId="6D087EC4" w14:textId="77777777" w:rsidR="004C4868" w:rsidRPr="00AF33A4" w:rsidRDefault="004C4868" w:rsidP="00EC0AA7">
      <w:pPr>
        <w:spacing w:after="0" w:line="360" w:lineRule="auto"/>
        <w:rPr>
          <w:lang w:val="en-US"/>
        </w:rPr>
      </w:pPr>
    </w:p>
    <w:p w14:paraId="79F41092" w14:textId="77777777" w:rsidR="004C4868" w:rsidRDefault="004C4868" w:rsidP="00EC0AA7">
      <w:pPr>
        <w:pStyle w:val="ListParagraph"/>
        <w:numPr>
          <w:ilvl w:val="1"/>
          <w:numId w:val="2"/>
        </w:numPr>
        <w:spacing w:after="0" w:line="360" w:lineRule="auto"/>
      </w:pPr>
      <w:r>
        <w:t xml:space="preserve">Balance </w:t>
      </w:r>
      <w:proofErr w:type="spellStart"/>
      <w:r>
        <w:t>of</w:t>
      </w:r>
      <w:proofErr w:type="spellEnd"/>
      <w:r>
        <w:t xml:space="preserve"> </w:t>
      </w:r>
      <w:proofErr w:type="spellStart"/>
      <w:r>
        <w:t>sequences</w:t>
      </w:r>
      <w:proofErr w:type="spellEnd"/>
    </w:p>
    <w:p w14:paraId="232CBC7C" w14:textId="77777777" w:rsidR="004C4868" w:rsidRDefault="004C4868" w:rsidP="00EC0AA7">
      <w:pPr>
        <w:spacing w:after="0" w:line="360" w:lineRule="auto"/>
        <w:rPr>
          <w:lang w:val="en-US"/>
        </w:rPr>
      </w:pPr>
    </w:p>
    <w:p w14:paraId="064795E0" w14:textId="77777777" w:rsidR="004C4868" w:rsidRPr="00BC455F" w:rsidRDefault="004C4868" w:rsidP="00EC0AA7">
      <w:pPr>
        <w:spacing w:after="0" w:line="360" w:lineRule="auto"/>
        <w:rPr>
          <w:sz w:val="20"/>
          <w:szCs w:val="20"/>
          <w:lang w:val="en-US"/>
        </w:rPr>
      </w:pPr>
      <w:r w:rsidRPr="00BC455F">
        <w:rPr>
          <w:sz w:val="20"/>
          <w:szCs w:val="20"/>
          <w:lang w:val="en-US"/>
        </w:rPr>
        <w:t>Table 2 - Reactions in terms of sequences</w:t>
      </w:r>
    </w:p>
    <w:tbl>
      <w:tblPr>
        <w:tblStyle w:val="TableGrid"/>
        <w:tblW w:w="864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3402"/>
        <w:gridCol w:w="2551"/>
      </w:tblGrid>
      <w:tr w:rsidR="004C4868" w:rsidRPr="00BC455F" w14:paraId="4B9C8A1E" w14:textId="77777777" w:rsidTr="003F0322">
        <w:tc>
          <w:tcPr>
            <w:tcW w:w="8647" w:type="dxa"/>
            <w:gridSpan w:val="3"/>
            <w:tcBorders>
              <w:top w:val="single" w:sz="4" w:space="0" w:color="auto"/>
              <w:bottom w:val="single" w:sz="4" w:space="0" w:color="auto"/>
            </w:tcBorders>
          </w:tcPr>
          <w:p w14:paraId="034D6807" w14:textId="77777777" w:rsidR="004C4868" w:rsidRPr="00BC455F" w:rsidRDefault="004C4868" w:rsidP="00EC0AA7">
            <w:pPr>
              <w:spacing w:line="360" w:lineRule="auto"/>
              <w:jc w:val="center"/>
              <w:rPr>
                <w:lang w:val="en-US"/>
              </w:rPr>
            </w:pPr>
            <w:r w:rsidRPr="00BC455F">
              <w:rPr>
                <w:lang w:val="en-US"/>
              </w:rPr>
              <w:t>Chemical equations</w:t>
            </w:r>
          </w:p>
        </w:tc>
      </w:tr>
      <w:tr w:rsidR="001956B5" w:rsidRPr="00BC455F" w14:paraId="4901E88C" w14:textId="77777777" w:rsidTr="003F0322">
        <w:tc>
          <w:tcPr>
            <w:tcW w:w="2694" w:type="dxa"/>
            <w:tcBorders>
              <w:top w:val="single" w:sz="4" w:space="0" w:color="auto"/>
            </w:tcBorders>
          </w:tcPr>
          <w:p w14:paraId="4F6B75DE" w14:textId="77777777" w:rsidR="001956B5"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Borders>
              <w:top w:val="single" w:sz="4" w:space="0" w:color="auto"/>
            </w:tcBorders>
          </w:tcPr>
          <w:p w14:paraId="6895B5BD" w14:textId="3336F960"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r+s</m:t>
                    </m:r>
                  </m:sub>
                </m:sSub>
              </m:oMath>
            </m:oMathPara>
          </w:p>
        </w:tc>
        <w:tc>
          <w:tcPr>
            <w:tcW w:w="2551" w:type="dxa"/>
            <w:tcBorders>
              <w:top w:val="single" w:sz="4" w:space="0" w:color="auto"/>
            </w:tcBorders>
          </w:tcPr>
          <w:p w14:paraId="526A09AC"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1956B5" w:rsidRPr="00BC455F" w14:paraId="37091954" w14:textId="77777777" w:rsidTr="003F0322">
        <w:tc>
          <w:tcPr>
            <w:tcW w:w="2694" w:type="dxa"/>
          </w:tcPr>
          <w:p w14:paraId="69430D43" w14:textId="77777777" w:rsidR="001956B5"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Pr>
          <w:p w14:paraId="4C60AB57" w14:textId="5F09B097" w:rsidR="001956B5" w:rsidRPr="00C100F0" w:rsidRDefault="00D179B7" w:rsidP="00EC0AA7">
            <w:pPr>
              <w:spacing w:line="360" w:lineRule="auto"/>
              <w:rPr>
                <w:lang w:val="en-US"/>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w:r w:rsidR="001956B5" w:rsidRPr="00C100F0">
              <w:rPr>
                <w:rFonts w:eastAsiaTheme="minorEastAsia"/>
                <w:lang w:val="en-US"/>
              </w:rPr>
              <w:t xml:space="preserve"> +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oMath>
          </w:p>
        </w:tc>
        <w:tc>
          <w:tcPr>
            <w:tcW w:w="2551" w:type="dxa"/>
          </w:tcPr>
          <w:p w14:paraId="339A06F1"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1956B5" w:rsidRPr="00BC455F" w14:paraId="502F9EEE" w14:textId="77777777" w:rsidTr="003F0322">
        <w:tc>
          <w:tcPr>
            <w:tcW w:w="2694" w:type="dxa"/>
          </w:tcPr>
          <w:p w14:paraId="731D73D2" w14:textId="77777777" w:rsidR="001956B5"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4BF123FE" w14:textId="11C86D18"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7CFEA5E8"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1956B5" w:rsidRPr="00BC455F" w14:paraId="1247C346" w14:textId="77777777" w:rsidTr="003F0322">
        <w:tc>
          <w:tcPr>
            <w:tcW w:w="2694" w:type="dxa"/>
          </w:tcPr>
          <w:p w14:paraId="4DF0EECC" w14:textId="77777777" w:rsidR="001956B5"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2F05D5E3" w14:textId="510DFC32"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0DEB2DC6"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1956B5" w:rsidRPr="00BC455F" w14:paraId="2A2DB01C" w14:textId="77777777" w:rsidTr="003F0322">
        <w:tc>
          <w:tcPr>
            <w:tcW w:w="2694" w:type="dxa"/>
          </w:tcPr>
          <w:p w14:paraId="661B0CB3" w14:textId="77777777" w:rsidR="001956B5"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3402" w:type="dxa"/>
          </w:tcPr>
          <w:p w14:paraId="36C318AD" w14:textId="2090F923"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75968308"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1956B5" w:rsidRPr="00BC455F" w14:paraId="7183A683" w14:textId="77777777" w:rsidTr="003F0322">
        <w:tc>
          <w:tcPr>
            <w:tcW w:w="2694" w:type="dxa"/>
          </w:tcPr>
          <w:p w14:paraId="35C9F2B9" w14:textId="77777777" w:rsidR="001956B5"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oMath>
            </m:oMathPara>
          </w:p>
        </w:tc>
        <w:tc>
          <w:tcPr>
            <w:tcW w:w="3402" w:type="dxa"/>
          </w:tcPr>
          <w:p w14:paraId="1F7160CD" w14:textId="74B26790"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5B9B57C9"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1956B5" w:rsidRPr="00BC455F" w14:paraId="27756E3B" w14:textId="77777777" w:rsidTr="003F0322">
        <w:tc>
          <w:tcPr>
            <w:tcW w:w="2694" w:type="dxa"/>
          </w:tcPr>
          <w:p w14:paraId="6297F064" w14:textId="77777777" w:rsidR="001956B5"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79EE0F74" w14:textId="7B3BF3D3"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3CD3E142"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1956B5" w:rsidRPr="00BC455F" w14:paraId="1CBA5457" w14:textId="77777777" w:rsidTr="003F0322">
        <w:tc>
          <w:tcPr>
            <w:tcW w:w="2694" w:type="dxa"/>
          </w:tcPr>
          <w:p w14:paraId="5F128B53" w14:textId="77777777" w:rsidR="001956B5"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oMath>
            </m:oMathPara>
          </w:p>
        </w:tc>
        <w:tc>
          <w:tcPr>
            <w:tcW w:w="3402" w:type="dxa"/>
          </w:tcPr>
          <w:p w14:paraId="6577CA57" w14:textId="4605D0E0"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r+s</m:t>
                    </m:r>
                  </m:sub>
                </m:sSub>
              </m:oMath>
            </m:oMathPara>
          </w:p>
        </w:tc>
        <w:tc>
          <w:tcPr>
            <w:tcW w:w="2551" w:type="dxa"/>
          </w:tcPr>
          <w:p w14:paraId="3F9A479E" w14:textId="77777777"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1956B5" w:rsidRPr="00BC455F" w14:paraId="633F8BD4" w14:textId="77777777" w:rsidTr="003F0322">
        <w:tc>
          <w:tcPr>
            <w:tcW w:w="2694" w:type="dxa"/>
          </w:tcPr>
          <w:p w14:paraId="33423C36" w14:textId="77777777" w:rsidR="001956B5"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0F0CBCB6" w14:textId="32403E51" w:rsidR="001956B5" w:rsidRPr="00C100F0"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c>
          <w:tcPr>
            <w:tcW w:w="2551" w:type="dxa"/>
          </w:tcPr>
          <w:p w14:paraId="76B04477" w14:textId="77777777" w:rsidR="001956B5" w:rsidRPr="00C100F0"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cyc</m:t>
                            </m:r>
                          </m:sub>
                        </m:sSub>
                      </m:e>
                    </m:groupChr>
                  </m:e>
                </m:box>
                <m:sSub>
                  <m:sSubPr>
                    <m:ctrlPr>
                      <w:rPr>
                        <w:rFonts w:ascii="Cambria Math" w:hAnsi="Cambria Math"/>
                        <w:i/>
                        <w:lang w:val="en-US"/>
                      </w:rPr>
                    </m:ctrlPr>
                  </m:sSubPr>
                  <m:e>
                    <m:r>
                      <w:rPr>
                        <w:rFonts w:ascii="Cambria Math" w:hAnsi="Cambria Math"/>
                        <w:lang w:val="en-US"/>
                      </w:rPr>
                      <m:t>Cy</m:t>
                    </m:r>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1956B5" w:rsidRPr="00BC455F" w14:paraId="6BE61FE2" w14:textId="77777777" w:rsidTr="003F0322">
        <w:tc>
          <w:tcPr>
            <w:tcW w:w="2694" w:type="dxa"/>
          </w:tcPr>
          <w:p w14:paraId="1D027263" w14:textId="0D34AF51" w:rsidR="001956B5" w:rsidRDefault="00D179B7" w:rsidP="00EC0AA7">
            <w:pPr>
              <w:spacing w:line="360" w:lineRule="auto"/>
              <w:rPr>
                <w:rFonts w:ascii="Calibri" w:eastAsia="Calibri" w:hAnsi="Calibri" w:cs="Times New Roman"/>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r+s</m:t>
                    </m:r>
                  </m:sub>
                </m:sSub>
              </m:oMath>
            </m:oMathPara>
          </w:p>
        </w:tc>
        <w:tc>
          <w:tcPr>
            <w:tcW w:w="3402" w:type="dxa"/>
          </w:tcPr>
          <w:p w14:paraId="01EAFF95" w14:textId="78F7E56A" w:rsidR="001956B5" w:rsidRDefault="00D179B7" w:rsidP="00EC0AA7">
            <w:pPr>
              <w:spacing w:line="360" w:lineRule="auto"/>
              <w:rPr>
                <w:rFonts w:ascii="Calibri" w:eastAsia="Calibri" w:hAnsi="Calibri" w:cs="Times New Roman"/>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c>
          <w:tcPr>
            <w:tcW w:w="2551" w:type="dxa"/>
          </w:tcPr>
          <w:p w14:paraId="2F5BB2C6" w14:textId="77777777" w:rsidR="001956B5" w:rsidRDefault="001956B5" w:rsidP="00EC0AA7">
            <w:pPr>
              <w:spacing w:line="360" w:lineRule="auto"/>
              <w:rPr>
                <w:rFonts w:ascii="Calibri" w:eastAsia="Calibri" w:hAnsi="Calibri" w:cs="Times New Roman"/>
                <w:lang w:val="en-US"/>
              </w:rPr>
            </w:pPr>
          </w:p>
        </w:tc>
      </w:tr>
    </w:tbl>
    <w:p w14:paraId="17E434EF" w14:textId="77777777" w:rsidR="004C4868" w:rsidRPr="00BC455F" w:rsidRDefault="00D179B7" w:rsidP="00EC0AA7">
      <w:pPr>
        <w:spacing w:after="0" w:line="360" w:lineRule="auto"/>
        <w:rPr>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004C4868"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1</m:t>
            </m:r>
          </m:sub>
        </m:sSub>
      </m:oMath>
      <w:r w:rsidR="004C4868" w:rsidRPr="00BC455F">
        <w:rPr>
          <w:sz w:val="20"/>
          <w:szCs w:val="20"/>
          <w:lang w:val="en-US"/>
        </w:rPr>
        <w:t xml:space="preserve">: Vinyl monomer (Styrene),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2</m:t>
            </m:r>
          </m:sub>
        </m:sSub>
      </m:oMath>
      <w:r w:rsidR="004C4868" w:rsidRPr="00BC455F">
        <w:rPr>
          <w:sz w:val="20"/>
          <w:szCs w:val="20"/>
          <w:lang w:val="en-US"/>
        </w:rPr>
        <w:t xml:space="preserve">: Divinyl monomer (Divinylbenzene – DVB),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S</m:t>
            </m:r>
          </m:sub>
          <m:sup>
            <m:r>
              <w:rPr>
                <w:rFonts w:ascii="Cambria Math" w:hAnsi="Cambria Math"/>
                <w:sz w:val="20"/>
                <w:szCs w:val="20"/>
                <w:lang w:val="en-US"/>
              </w:rPr>
              <m:t>∙</m:t>
            </m:r>
          </m:sup>
        </m:sSubSup>
      </m:oMath>
      <w:r w:rsidR="004C4868" w:rsidRPr="00BC455F">
        <w:rPr>
          <w:sz w:val="20"/>
          <w:szCs w:val="20"/>
          <w:lang w:val="en-US"/>
        </w:rPr>
        <w:t xml:space="preserve">: Polymeric radical containing only styrene units, </w:t>
      </w:r>
      <m:oMath>
        <m:r>
          <w:rPr>
            <w:rFonts w:ascii="Cambria Math" w:hAnsi="Cambria Math"/>
            <w:sz w:val="20"/>
            <w:szCs w:val="20"/>
            <w:lang w:val="en-US"/>
          </w:rPr>
          <m:t>P</m:t>
        </m:r>
      </m:oMath>
      <w:r w:rsidR="004C4868" w:rsidRPr="00BC455F">
        <w:rPr>
          <w:sz w:val="20"/>
          <w:szCs w:val="20"/>
          <w:lang w:val="en-US"/>
        </w:rPr>
        <w:t xml:space="preserve">: Dead Polymer,  </w:t>
      </w:r>
      <m:oMath>
        <m:r>
          <w:rPr>
            <w:rFonts w:ascii="Cambria Math" w:hAnsi="Cambria Math"/>
            <w:sz w:val="20"/>
            <w:szCs w:val="20"/>
            <w:lang w:val="en-US"/>
          </w:rPr>
          <m:t>F</m:t>
        </m:r>
      </m:oMath>
      <w:r w:rsidR="004C4868" w:rsidRPr="00BC455F">
        <w:rPr>
          <w:sz w:val="20"/>
          <w:szCs w:val="20"/>
          <w:lang w:val="en-US"/>
        </w:rPr>
        <w:t xml:space="preserve">: Polymer fragment,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A</m:t>
                </m:r>
              </m:sub>
            </m:sSub>
          </m:e>
          <m:sub>
            <m:r>
              <w:rPr>
                <w:rFonts w:ascii="Cambria Math" w:hAnsi="Cambria Math"/>
                <w:sz w:val="20"/>
                <w:szCs w:val="20"/>
                <w:lang w:val="en-US"/>
              </w:rPr>
              <m:t>r</m:t>
            </m:r>
          </m:sub>
        </m:sSub>
      </m:oMath>
      <w:r w:rsidR="004C4868" w:rsidRPr="00BC455F">
        <w:rPr>
          <w:sz w:val="20"/>
          <w:szCs w:val="20"/>
          <w:lang w:val="en-US"/>
        </w:rPr>
        <w:t xml:space="preserve"> to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E</m:t>
                </m:r>
              </m:sub>
            </m:sSub>
          </m:e>
          <m:sub>
            <m:r>
              <w:rPr>
                <w:rFonts w:ascii="Cambria Math" w:hAnsi="Cambria Math"/>
                <w:sz w:val="20"/>
                <w:szCs w:val="20"/>
                <w:lang w:val="en-US"/>
              </w:rPr>
              <m:t>r</m:t>
            </m:r>
          </m:sub>
        </m:sSub>
      </m:oMath>
      <w:r w:rsidR="004C4868" w:rsidRPr="00BC455F">
        <w:rPr>
          <w:sz w:val="20"/>
          <w:szCs w:val="20"/>
          <w:lang w:val="en-US"/>
        </w:rPr>
        <w:t xml:space="preserve">: Sequences containing </w:t>
      </w:r>
      <w:r w:rsidR="004C4868" w:rsidRPr="00BC455F">
        <w:rPr>
          <w:i/>
          <w:iCs/>
          <w:sz w:val="20"/>
          <w:szCs w:val="20"/>
          <w:lang w:val="en-US"/>
        </w:rPr>
        <w:t>r</w:t>
      </w:r>
      <w:r w:rsidR="004C4868" w:rsidRPr="00BC455F">
        <w:rPr>
          <w:sz w:val="20"/>
          <w:szCs w:val="20"/>
          <w:lang w:val="en-US"/>
        </w:rPr>
        <w:t xml:space="preserve"> repeating units</w:t>
      </w:r>
      <w:r w:rsidR="004C4868">
        <w:rPr>
          <w:sz w:val="20"/>
          <w:szCs w:val="20"/>
          <w:lang w:val="en-US"/>
        </w:rPr>
        <w:t xml:space="preserve">, </w:t>
      </w:r>
      <m:oMath>
        <m:sSub>
          <m:sSubPr>
            <m:ctrlPr>
              <w:rPr>
                <w:rFonts w:ascii="Cambria Math" w:hAnsi="Cambria Math"/>
                <w:i/>
                <w:lang w:val="en-US"/>
              </w:rPr>
            </m:ctrlPr>
          </m:sSubPr>
          <m:e>
            <m:r>
              <w:rPr>
                <w:rFonts w:ascii="Cambria Math" w:hAnsi="Cambria Math"/>
                <w:lang w:val="en-US"/>
              </w:rPr>
              <m:t>Cy</m:t>
            </m:r>
          </m:e>
          <m:sub>
            <m:r>
              <w:rPr>
                <w:rFonts w:ascii="Cambria Math" w:hAnsi="Cambria Math"/>
                <w:lang w:val="en-US"/>
              </w:rPr>
              <m:t>r</m:t>
            </m:r>
          </m:sub>
        </m:sSub>
      </m:oMath>
      <w:r w:rsidR="004C4868">
        <w:rPr>
          <w:rFonts w:eastAsiaTheme="minorEastAsia"/>
          <w:lang w:val="en-US"/>
        </w:rPr>
        <w:t>: cyclic chain containing r units.</w:t>
      </w:r>
    </w:p>
    <w:p w14:paraId="28CF8466" w14:textId="77777777" w:rsidR="004C4868" w:rsidRPr="00C100F0" w:rsidRDefault="004C4868" w:rsidP="00EC0AA7">
      <w:pPr>
        <w:spacing w:after="0" w:line="360" w:lineRule="auto"/>
        <w:rPr>
          <w:lang w:val="en-US"/>
        </w:rPr>
      </w:pPr>
    </w:p>
    <w:p w14:paraId="3C171326" w14:textId="77777777" w:rsidR="004C4868" w:rsidRPr="00C100F0" w:rsidRDefault="004C4868" w:rsidP="00EC0AA7">
      <w:pPr>
        <w:spacing w:after="0" w:line="360" w:lineRule="auto"/>
        <w:rPr>
          <w:lang w:val="en-US"/>
        </w:rPr>
      </w:pPr>
    </w:p>
    <w:p w14:paraId="5C466754" w14:textId="77777777"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sup>
            <m:r>
              <w:rPr>
                <w:rFonts w:ascii="Cambria Math" w:hAnsi="Cambria Math"/>
                <w:lang w:val="en-US"/>
              </w:rPr>
              <m:t>2</m:t>
            </m:r>
          </m:sup>
        </m:sSup>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(11)</w:t>
      </w:r>
    </w:p>
    <w:p w14:paraId="13F6E925" w14:textId="77777777"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begChr m:val="["/>
            <m:endChr m:val="]"/>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d>
              <m:dPr>
                <m:ctrlPr>
                  <w:rPr>
                    <w:rFonts w:ascii="Cambria Math" w:hAnsi="Cambria Math"/>
                    <w:i/>
                    <w:lang w:val="en-US"/>
                  </w:rPr>
                </m:ctrlPr>
              </m:dPr>
              <m:e>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m:rPr>
                <m:sty m:val="p"/>
              </m:rPr>
              <w:rPr>
                <w:rFonts w:ascii="Cambria Math" w:hAnsi="Cambria Math"/>
                <w:lang w:val="en-US"/>
              </w:rPr>
              <m:t xml:space="preserve"> </m:t>
            </m:r>
          </m:e>
        </m:d>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(12)</w:t>
      </w:r>
    </w:p>
    <w:p w14:paraId="025AEBF0" w14:textId="77777777" w:rsidR="004C4868" w:rsidRPr="00C100F0" w:rsidRDefault="004C4868" w:rsidP="00EC0AA7">
      <w:pPr>
        <w:spacing w:after="0" w:line="360" w:lineRule="auto"/>
        <w:rPr>
          <w:lang w:val="en-US"/>
        </w:rPr>
      </w:pPr>
    </w:p>
    <w:p w14:paraId="751A1234" w14:textId="5F73675D"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cyc</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oMath>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(13)</w:t>
      </w:r>
    </w:p>
    <w:p w14:paraId="043941B1" w14:textId="77777777" w:rsidR="004C4868" w:rsidRPr="00C100F0" w:rsidRDefault="004C4868" w:rsidP="00EC0AA7">
      <w:pPr>
        <w:spacing w:after="0" w:line="360" w:lineRule="auto"/>
        <w:rPr>
          <w:lang w:val="en-US"/>
        </w:rPr>
      </w:pPr>
    </w:p>
    <w:p w14:paraId="2399E3F7" w14:textId="77777777"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up>
            <m:r>
              <w:rPr>
                <w:rFonts w:ascii="Cambria Math" w:hAnsi="Cambria Math"/>
                <w:lang w:val="en-US"/>
              </w:rPr>
              <m:t>2</m:t>
            </m:r>
          </m:sup>
        </m:sSubSup>
        <m:r>
          <w:rPr>
            <w:rFonts w:ascii="Cambria Math" w:hAnsi="Cambria Math"/>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4C4868" w:rsidRPr="00C100F0">
        <w:rPr>
          <w:lang w:val="en-US"/>
        </w:rPr>
        <w:t xml:space="preserve"> </w:t>
      </w:r>
      <w:r w:rsidR="004C4868" w:rsidRPr="00C100F0">
        <w:rPr>
          <w:lang w:val="en-US"/>
        </w:rPr>
        <w:tab/>
      </w:r>
      <w:r w:rsidR="004C4868" w:rsidRPr="00C100F0">
        <w:rPr>
          <w:lang w:val="en-US"/>
        </w:rPr>
        <w:tab/>
        <w:t>(14)</w:t>
      </w:r>
    </w:p>
    <w:p w14:paraId="61CB4B34" w14:textId="77777777" w:rsidR="004C4868" w:rsidRPr="00C100F0" w:rsidRDefault="004C4868" w:rsidP="00EC0AA7">
      <w:pPr>
        <w:spacing w:after="0" w:line="360" w:lineRule="auto"/>
        <w:rPr>
          <w:lang w:val="en-US"/>
        </w:rPr>
      </w:pPr>
    </w:p>
    <w:p w14:paraId="4F10E6E0" w14:textId="77777777"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r-s</m:t>
                </m:r>
              </m:sub>
            </m:sSub>
          </m:e>
        </m:nary>
        <m:r>
          <w:rPr>
            <w:rFonts w:ascii="Cambria Math" w:hAnsi="Cambria Math"/>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 xml:space="preserve"> +    </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(15)</w:t>
      </w:r>
    </w:p>
    <w:p w14:paraId="5676092C" w14:textId="27126EED"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d>
          <m:dPr>
            <m:ctrlPr>
              <w:rPr>
                <w:rFonts w:ascii="Cambria Math" w:hAnsi="Cambria Math"/>
                <w:i/>
                <w:lang w:val="en-US"/>
              </w:rPr>
            </m:ctrlPr>
          </m:dPr>
          <m:e>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2</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cyc</m:t>
            </m:r>
          </m:sub>
        </m:sSub>
        <m:nary>
          <m:naryPr>
            <m:chr m:val="∑"/>
            <m:limLoc m:val="undOvr"/>
            <m:ctrlPr>
              <w:rPr>
                <w:rFonts w:ascii="Cambria Math" w:hAnsi="Cambria Math"/>
                <w:i/>
                <w:lang w:val="en-US"/>
              </w:rPr>
            </m:ctrlPr>
          </m:naryPr>
          <m:sub>
            <m:r>
              <w:rPr>
                <w:rFonts w:ascii="Cambria Math" w:hAnsi="Cambria Math"/>
                <w:lang w:val="en-US"/>
              </w:rPr>
              <m:t>r=3</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t>(16)</w:t>
      </w:r>
    </w:p>
    <w:p w14:paraId="094AC91C" w14:textId="77777777" w:rsidR="004C4868" w:rsidRPr="00C100F0" w:rsidRDefault="004C4868" w:rsidP="00EC0AA7">
      <w:pPr>
        <w:spacing w:after="0" w:line="360" w:lineRule="auto"/>
        <w:rPr>
          <w:lang w:val="en-US"/>
        </w:rPr>
      </w:pPr>
    </w:p>
    <w:p w14:paraId="1511EEC6" w14:textId="14E4A4E5"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(17)</w:t>
      </w:r>
    </w:p>
    <w:p w14:paraId="6C01CCDC" w14:textId="77777777"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ctrlPr>
              <w:rPr>
                <w:rFonts w:ascii="Cambria Math" w:hAnsi="Cambria Math"/>
                <w:i/>
                <w:lang w:val="en-US"/>
              </w:rPr>
            </m:ctrlPr>
          </m:dPr>
          <m:e>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2k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(18)</w:t>
      </w:r>
    </w:p>
    <w:p w14:paraId="1C1D1733" w14:textId="77777777" w:rsidR="004C4868" w:rsidRPr="00C100F0" w:rsidRDefault="004C4868" w:rsidP="00EC0AA7">
      <w:pPr>
        <w:spacing w:after="0" w:line="360" w:lineRule="auto"/>
        <w:rPr>
          <w:lang w:val="en-US"/>
        </w:rPr>
      </w:pPr>
    </w:p>
    <w:p w14:paraId="230FBBFF" w14:textId="77777777"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e>
        </m:d>
        <m:r>
          <w:rPr>
            <w:rFonts w:ascii="Cambria Math" w:hAnsi="Cambria Math"/>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(19)</w:t>
      </w:r>
    </w:p>
    <w:p w14:paraId="2DABEF84" w14:textId="77777777" w:rsidR="004C4868" w:rsidRPr="00C100F0"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e>
        </m:d>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up>
            <m:r>
              <w:rPr>
                <w:rFonts w:ascii="Cambria Math" w:hAnsi="Cambria Math"/>
                <w:lang w:val="en-US"/>
              </w:rPr>
              <m:t>2</m:t>
            </m:r>
          </m:sup>
        </m:sSubSup>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sidRPr="00C100F0">
        <w:rPr>
          <w:lang w:val="en-US"/>
        </w:rPr>
        <w:tab/>
        <w:t>(20)</w:t>
      </w:r>
    </w:p>
    <w:p w14:paraId="3810788A" w14:textId="77777777" w:rsidR="004C4868" w:rsidRPr="00C100F0" w:rsidRDefault="004C4868" w:rsidP="00EC0AA7">
      <w:pPr>
        <w:spacing w:after="0" w:line="360" w:lineRule="auto"/>
        <w:rPr>
          <w:lang w:val="en-US"/>
        </w:rPr>
      </w:pPr>
    </w:p>
    <w:p w14:paraId="6AED1AF3" w14:textId="77777777" w:rsidR="004C4868" w:rsidRPr="00BC455F" w:rsidRDefault="00D179B7" w:rsidP="00EC0AA7">
      <w:pPr>
        <w:spacing w:after="0" w:line="36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oMath>
      <w:r w:rsidR="004C4868" w:rsidRPr="00C100F0">
        <w:rPr>
          <w:lang w:val="en-US"/>
        </w:rPr>
        <w:t xml:space="preserve"> </w:t>
      </w:r>
      <w:r w:rsidR="004C4868" w:rsidRPr="00C100F0">
        <w:rPr>
          <w:lang w:val="en-US"/>
        </w:rPr>
        <w:tab/>
      </w:r>
      <w:r w:rsidR="004C4868" w:rsidRPr="00C100F0">
        <w:rPr>
          <w:lang w:val="en-US"/>
        </w:rPr>
        <w:tab/>
      </w:r>
      <w:r w:rsidR="004C4868" w:rsidRPr="00C100F0">
        <w:rPr>
          <w:lang w:val="en-US"/>
        </w:rPr>
        <w:tab/>
      </w:r>
      <w:r w:rsidR="004C4868" w:rsidRPr="00C100F0">
        <w:rPr>
          <w:lang w:val="en-US"/>
        </w:rPr>
        <w:tab/>
      </w:r>
      <w:r w:rsidR="004C4868">
        <w:rPr>
          <w:lang w:val="en-US"/>
        </w:rPr>
        <w:tab/>
      </w:r>
      <w:r w:rsidR="004C4868" w:rsidRPr="00BC455F">
        <w:rPr>
          <w:lang w:val="en-US"/>
        </w:rPr>
        <w:t>(</w:t>
      </w:r>
      <w:r w:rsidR="004C4868">
        <w:rPr>
          <w:lang w:val="en-US"/>
        </w:rPr>
        <w:t>21</w:t>
      </w:r>
      <w:r w:rsidR="004C4868" w:rsidRPr="00BC455F">
        <w:rPr>
          <w:lang w:val="en-US"/>
        </w:rPr>
        <w:t>)</w:t>
      </w:r>
    </w:p>
    <w:p w14:paraId="252FCDCC" w14:textId="77777777" w:rsidR="004C4868" w:rsidRDefault="004C4868" w:rsidP="00EC0AA7">
      <w:pPr>
        <w:spacing w:after="0" w:line="360" w:lineRule="auto"/>
        <w:rPr>
          <w:lang w:val="en-US"/>
        </w:rPr>
      </w:pPr>
    </w:p>
    <w:p w14:paraId="35F6C5C7" w14:textId="77777777" w:rsidR="004C4868" w:rsidRPr="00BC455F" w:rsidRDefault="004C4868" w:rsidP="00EC0AA7">
      <w:pPr>
        <w:spacing w:after="0" w:line="360" w:lineRule="auto"/>
        <w:jc w:val="both"/>
        <w:rPr>
          <w:lang w:val="en-US"/>
        </w:rPr>
      </w:pPr>
      <w:r w:rsidRPr="00BC455F">
        <w:rPr>
          <w:lang w:val="en-US"/>
        </w:rPr>
        <w:t>Equations 1-</w:t>
      </w:r>
      <w:r>
        <w:rPr>
          <w:lang w:val="en-US"/>
        </w:rPr>
        <w:t>9 and 11-21</w:t>
      </w:r>
      <w:r w:rsidRPr="00BC455F">
        <w:rPr>
          <w:lang w:val="en-US"/>
        </w:rPr>
        <w:t xml:space="preserve"> were numerically integrated in </w:t>
      </w:r>
      <w:proofErr w:type="spellStart"/>
      <w:r w:rsidRPr="00BC455F">
        <w:rPr>
          <w:lang w:val="en-US"/>
        </w:rPr>
        <w:t>Scilab</w:t>
      </w:r>
      <w:proofErr w:type="spellEnd"/>
      <w:r w:rsidRPr="00BC455F">
        <w:rPr>
          <w:lang w:val="en-US"/>
        </w:rPr>
        <w:t xml:space="preserve"> through the algorithm ode. The concentration of crosslinked units, </w:t>
      </w:r>
      <m:oMath>
        <m:d>
          <m:dPr>
            <m:begChr m:val="["/>
            <m:endChr m:val="]"/>
            <m:ctrlPr>
              <w:rPr>
                <w:rFonts w:ascii="Cambria Math" w:hAnsi="Cambria Math"/>
                <w:i/>
                <w:lang w:val="en-US"/>
              </w:rPr>
            </m:ctrlPr>
          </m:dPr>
          <m:e>
            <m:r>
              <w:rPr>
                <w:rFonts w:ascii="Cambria Math" w:hAnsi="Cambria Math"/>
                <w:lang w:val="en-US"/>
              </w:rPr>
              <m:t>CL</m:t>
            </m:r>
          </m:e>
        </m:d>
      </m:oMath>
      <w:r w:rsidRPr="00BC455F">
        <w:rPr>
          <w:lang w:val="en-US"/>
        </w:rPr>
        <w:t>; total units,</w:t>
      </w:r>
      <m:oMath>
        <m:r>
          <w:rPr>
            <w:rFonts w:ascii="Cambria Math" w:hAnsi="Cambria Math"/>
            <w:lang w:val="en-US"/>
          </w:rPr>
          <m:t xml:space="preserve"> </m:t>
        </m:r>
        <m:d>
          <m:dPr>
            <m:begChr m:val="["/>
            <m:endChr m:val="]"/>
            <m:ctrlPr>
              <w:rPr>
                <w:rFonts w:ascii="Cambria Math" w:hAnsi="Cambria Math"/>
                <w:i/>
                <w:lang w:val="en-US"/>
              </w:rPr>
            </m:ctrlPr>
          </m:dPr>
          <m:e>
            <m:r>
              <w:rPr>
                <w:rFonts w:ascii="Cambria Math" w:hAnsi="Cambria Math"/>
                <w:lang w:val="en-US"/>
              </w:rPr>
              <m:t>U</m:t>
            </m:r>
          </m:e>
        </m:d>
      </m:oMath>
      <w:r w:rsidRPr="00BC455F">
        <w:rPr>
          <w:lang w:val="en-US"/>
        </w:rPr>
        <w:t xml:space="preserve">; styrene units,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w:r w:rsidRPr="00BC455F">
        <w:rPr>
          <w:lang w:val="en-US"/>
        </w:rPr>
        <w:t xml:space="preserve">; and DVB units,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Pr="00BC455F">
        <w:rPr>
          <w:lang w:val="en-US"/>
        </w:rPr>
        <w:t xml:space="preserve"> are equated in (</w:t>
      </w:r>
      <w:r>
        <w:rPr>
          <w:lang w:val="en-US"/>
        </w:rPr>
        <w:t>22</w:t>
      </w:r>
      <w:r w:rsidRPr="00BC455F">
        <w:rPr>
          <w:lang w:val="en-US"/>
        </w:rPr>
        <w:t>), (</w:t>
      </w:r>
      <w:r>
        <w:rPr>
          <w:lang w:val="en-US"/>
        </w:rPr>
        <w:t>23</w:t>
      </w:r>
      <w:r w:rsidRPr="00BC455F">
        <w:rPr>
          <w:lang w:val="en-US"/>
        </w:rPr>
        <w:t>), (2</w:t>
      </w:r>
      <w:r>
        <w:rPr>
          <w:lang w:val="en-US"/>
        </w:rPr>
        <w:t>4</w:t>
      </w:r>
      <w:r w:rsidRPr="00BC455F">
        <w:rPr>
          <w:lang w:val="en-US"/>
        </w:rPr>
        <w:t>) and (2</w:t>
      </w:r>
      <w:r>
        <w:rPr>
          <w:lang w:val="en-US"/>
        </w:rPr>
        <w:t>5</w:t>
      </w:r>
      <w:r w:rsidRPr="00BC455F">
        <w:rPr>
          <w:lang w:val="en-US"/>
        </w:rPr>
        <w:t>) respectively.</w:t>
      </w:r>
    </w:p>
    <w:p w14:paraId="570E45BF" w14:textId="77777777" w:rsidR="004C4868" w:rsidRPr="00BC455F" w:rsidRDefault="004C4868" w:rsidP="00EC0AA7">
      <w:pPr>
        <w:spacing w:after="0" w:line="360" w:lineRule="auto"/>
        <w:rPr>
          <w:lang w:val="en-US"/>
        </w:rPr>
      </w:pPr>
    </w:p>
    <w:p w14:paraId="5996A426" w14:textId="77777777" w:rsidR="004C4868" w:rsidRPr="00BC455F" w:rsidRDefault="00D179B7" w:rsidP="00EC0AA7">
      <w:pPr>
        <w:spacing w:after="0" w:line="360" w:lineRule="auto"/>
        <w:rPr>
          <w:lang w:val="en-US"/>
        </w:rPr>
      </w:pPr>
      <m:oMath>
        <m:d>
          <m:dPr>
            <m:begChr m:val="["/>
            <m:endChr m:val="]"/>
            <m:ctrlPr>
              <w:rPr>
                <w:rFonts w:ascii="Cambria Math" w:hAnsi="Cambria Math"/>
                <w:i/>
                <w:lang w:val="en-US"/>
              </w:rPr>
            </m:ctrlPr>
          </m:dPr>
          <m:e>
            <m:r>
              <w:rPr>
                <w:rFonts w:ascii="Cambria Math" w:hAnsi="Cambria Math"/>
                <w:lang w:val="en-US"/>
              </w:rPr>
              <m:t>CL</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-PDB</m:t>
        </m:r>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22</w:t>
      </w:r>
      <w:r w:rsidR="004C4868" w:rsidRPr="00BC455F">
        <w:rPr>
          <w:lang w:val="en-US"/>
        </w:rPr>
        <w:t>)</w:t>
      </w:r>
    </w:p>
    <w:p w14:paraId="03243800" w14:textId="77777777" w:rsidR="004C4868" w:rsidRPr="00BC455F" w:rsidRDefault="00D179B7" w:rsidP="00EC0AA7">
      <w:pPr>
        <w:spacing w:after="0" w:line="360" w:lineRule="auto"/>
        <w:rPr>
          <w:lang w:val="en-US"/>
        </w:rPr>
      </w:pPr>
      <m:oMath>
        <m:d>
          <m:dPr>
            <m:begChr m:val="["/>
            <m:endChr m:val="]"/>
            <m:ctrlPr>
              <w:rPr>
                <w:rFonts w:ascii="Cambria Math" w:hAnsi="Cambria Math"/>
                <w:i/>
                <w:lang w:val="en-US"/>
              </w:rPr>
            </m:ctrlPr>
          </m:dPr>
          <m:e>
            <m:r>
              <w:rPr>
                <w:rFonts w:ascii="Cambria Math" w:hAnsi="Cambria Math"/>
                <w:lang w:val="en-US"/>
              </w:rPr>
              <m:t>U</m:t>
            </m:r>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23</w:t>
      </w:r>
      <w:r w:rsidR="004C4868" w:rsidRPr="00BC455F">
        <w:rPr>
          <w:lang w:val="en-US"/>
        </w:rPr>
        <w:t>)</w:t>
      </w:r>
    </w:p>
    <w:p w14:paraId="1F850496" w14:textId="77777777" w:rsidR="004C4868" w:rsidRPr="00BC455F" w:rsidRDefault="00D179B7" w:rsidP="00EC0AA7">
      <w:pPr>
        <w:spacing w:after="0" w:line="36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24</w:t>
      </w:r>
      <w:r w:rsidR="004C4868" w:rsidRPr="00BC455F">
        <w:rPr>
          <w:lang w:val="en-US"/>
        </w:rPr>
        <w:t>)</w:t>
      </w:r>
    </w:p>
    <w:p w14:paraId="4D0DA4E4" w14:textId="77777777" w:rsidR="004C4868" w:rsidRPr="00BC455F" w:rsidRDefault="00D179B7" w:rsidP="00EC0AA7">
      <w:pPr>
        <w:spacing w:after="0" w:line="36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w:t>
      </w:r>
      <w:r w:rsidR="004C4868">
        <w:rPr>
          <w:lang w:val="en-US"/>
        </w:rPr>
        <w:t>25</w:t>
      </w:r>
      <w:r w:rsidR="004C4868" w:rsidRPr="00BC455F">
        <w:rPr>
          <w:lang w:val="en-US"/>
        </w:rPr>
        <w:t>)</w:t>
      </w:r>
    </w:p>
    <w:p w14:paraId="1F7BAABA" w14:textId="77777777" w:rsidR="004C4868" w:rsidRPr="00BC455F" w:rsidRDefault="004C4868" w:rsidP="00EC0AA7">
      <w:pPr>
        <w:spacing w:after="0" w:line="360" w:lineRule="auto"/>
        <w:jc w:val="both"/>
        <w:rPr>
          <w:lang w:val="en-US"/>
        </w:rPr>
      </w:pPr>
      <w:r w:rsidRPr="00BC455F">
        <w:rPr>
          <w:lang w:val="en-US"/>
        </w:rPr>
        <w:t>The fraction of crosslinked units</w:t>
      </w:r>
      <w:r>
        <w:rPr>
          <w:lang w:val="en-US"/>
        </w:rPr>
        <w:t xml:space="preserv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e>
        </m:d>
      </m:oMath>
      <w:r>
        <w:rPr>
          <w:lang w:val="en-US"/>
        </w:rPr>
        <w:t xml:space="preserve"> and the molecular weight between crosslinks </w:t>
      </w:r>
      <m:oMath>
        <m:d>
          <m:dPr>
            <m:ctrlPr>
              <w:rPr>
                <w:rFonts w:ascii="Cambria Math" w:hAnsi="Cambria Math"/>
                <w:i/>
                <w:lang w:val="en-US"/>
              </w:rPr>
            </m:ctrlPr>
          </m:dPr>
          <m:e>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e>
        </m:d>
      </m:oMath>
      <w:r>
        <w:rPr>
          <w:lang w:val="en-US"/>
        </w:rPr>
        <w:t xml:space="preserve"> are</w:t>
      </w:r>
      <w:r w:rsidRPr="00BC455F">
        <w:rPr>
          <w:lang w:val="en-US"/>
        </w:rPr>
        <w:t xml:space="preserve"> defined in equation</w:t>
      </w:r>
      <w:r>
        <w:rPr>
          <w:lang w:val="en-US"/>
        </w:rPr>
        <w:t>s</w:t>
      </w:r>
      <w:r w:rsidRPr="00BC455F">
        <w:rPr>
          <w:lang w:val="en-US"/>
        </w:rPr>
        <w:t xml:space="preserve"> 2</w:t>
      </w:r>
      <w:r>
        <w:rPr>
          <w:lang w:val="en-US"/>
        </w:rPr>
        <w:t>6 and 27.</w:t>
      </w:r>
    </w:p>
    <w:p w14:paraId="66516AA0" w14:textId="77777777" w:rsidR="004C4868" w:rsidRDefault="00D179B7" w:rsidP="00EC0AA7">
      <w:pPr>
        <w:spacing w:after="0" w:line="360" w:lineRule="auto"/>
        <w:jc w:val="both"/>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r>
          <w:rPr>
            <w:rFonts w:ascii="Cambria Math" w:hAnsi="Cambria Math"/>
            <w:lang w:val="en-US"/>
          </w:rPr>
          <m:t>=</m:t>
        </m:r>
        <m:f>
          <m:fPr>
            <m:ctrlPr>
              <w:rPr>
                <w:rFonts w:ascii="Cambria Math" w:hAnsi="Cambria Math"/>
                <w:i/>
                <w:lang w:val="en-US"/>
              </w:rPr>
            </m:ctrlPr>
          </m:fPr>
          <m:num>
            <m:d>
              <m:dPr>
                <m:begChr m:val="["/>
                <m:endChr m:val="]"/>
                <m:ctrlPr>
                  <w:rPr>
                    <w:rFonts w:ascii="Cambria Math" w:hAnsi="Cambria Math"/>
                    <w:i/>
                    <w:lang w:val="en-US"/>
                  </w:rPr>
                </m:ctrlPr>
              </m:dPr>
              <m:e>
                <m:r>
                  <w:rPr>
                    <w:rFonts w:ascii="Cambria Math" w:hAnsi="Cambria Math"/>
                    <w:lang w:val="en-US"/>
                  </w:rPr>
                  <m:t>CL</m:t>
                </m:r>
              </m:e>
            </m:d>
          </m:num>
          <m:den>
            <m:d>
              <m:dPr>
                <m:begChr m:val="["/>
                <m:endChr m:val="]"/>
                <m:ctrlPr>
                  <w:rPr>
                    <w:rFonts w:ascii="Cambria Math" w:hAnsi="Cambria Math"/>
                    <w:i/>
                    <w:lang w:val="en-US"/>
                  </w:rPr>
                </m:ctrlPr>
              </m:dPr>
              <m:e>
                <m:r>
                  <w:rPr>
                    <w:rFonts w:ascii="Cambria Math" w:hAnsi="Cambria Math"/>
                    <w:lang w:val="en-US"/>
                  </w:rPr>
                  <m:t>U</m:t>
                </m:r>
              </m:e>
            </m:d>
          </m:den>
        </m:f>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(2</w:t>
      </w:r>
      <w:r w:rsidR="004C4868">
        <w:rPr>
          <w:lang w:val="en-US"/>
        </w:rPr>
        <w:t>6</w:t>
      </w:r>
      <w:r w:rsidR="004C4868" w:rsidRPr="00BC455F">
        <w:rPr>
          <w:lang w:val="en-US"/>
        </w:rPr>
        <w:t>)</w:t>
      </w:r>
    </w:p>
    <w:p w14:paraId="5C7459C9" w14:textId="5D3F296F" w:rsidR="004C4868" w:rsidRDefault="00D179B7" w:rsidP="00EC0AA7">
      <w:pPr>
        <w:spacing w:after="0" w:line="360" w:lineRule="auto"/>
        <w:jc w:val="both"/>
        <w:rPr>
          <w:lang w:val="en-US"/>
        </w:rPr>
      </w:pP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r>
          <w:rPr>
            <w:rFonts w:ascii="Cambria Math" w:hAnsi="Cambria Math"/>
            <w:lang w:val="en-US"/>
          </w:rPr>
          <m:t xml:space="preserve">= </m:t>
        </m:r>
        <m:f>
          <m:fPr>
            <m:ctrlPr>
              <w:rPr>
                <w:rFonts w:ascii="Cambria Math" w:hAnsi="Cambria Math"/>
                <w:i/>
                <w:lang w:val="en-US"/>
              </w:rPr>
            </m:ctrlPr>
          </m:fPr>
          <m:num>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num>
          <m:den>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den>
        </m:f>
      </m:oMath>
      <w:r w:rsidR="004C4868" w:rsidRPr="00BC455F">
        <w:rPr>
          <w:lang w:val="en-US"/>
        </w:rPr>
        <w:t xml:space="preserve"> </w:t>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(2</w:t>
      </w:r>
      <w:r w:rsidR="004C4868">
        <w:rPr>
          <w:lang w:val="en-US"/>
        </w:rPr>
        <w:t>7</w:t>
      </w:r>
      <w:r w:rsidR="004C4868" w:rsidRPr="00BC455F">
        <w:rPr>
          <w:lang w:val="en-US"/>
        </w:rPr>
        <w:t>)</w:t>
      </w:r>
    </w:p>
    <w:p w14:paraId="5B257505" w14:textId="470717A8" w:rsidR="009164B9" w:rsidRDefault="009164B9" w:rsidP="00EC0AA7">
      <w:pPr>
        <w:spacing w:after="0" w:line="360" w:lineRule="auto"/>
        <w:jc w:val="both"/>
        <w:rPr>
          <w:lang w:val="en-US"/>
        </w:rPr>
      </w:pPr>
    </w:p>
    <w:p w14:paraId="762375E0" w14:textId="53F21F95" w:rsidR="009164B9" w:rsidRPr="00BC455F" w:rsidRDefault="009164B9" w:rsidP="00EC0AA7">
      <w:pPr>
        <w:spacing w:after="0" w:line="360" w:lineRule="auto"/>
        <w:jc w:val="both"/>
        <w:rPr>
          <w:lang w:val="en-US"/>
        </w:rPr>
      </w:pPr>
      <w:r>
        <w:rPr>
          <w:lang w:val="en-US"/>
        </w:rPr>
        <w:t>1.3 Swelling behavior</w:t>
      </w:r>
    </w:p>
    <w:p w14:paraId="76A54FCE" w14:textId="770EC060" w:rsidR="004C4868" w:rsidRDefault="0092397E" w:rsidP="00EC0AA7">
      <w:pPr>
        <w:spacing w:after="0" w:line="360" w:lineRule="auto"/>
        <w:jc w:val="both"/>
        <w:rPr>
          <w:lang w:val="en-US"/>
        </w:rPr>
      </w:pPr>
      <w:r>
        <w:rPr>
          <w:lang w:val="en-US"/>
        </w:rPr>
        <w:lastRenderedPageBreak/>
        <w:t xml:space="preserve">It is understood that the swelling of resins depends on its interaction with the solvent, cross-link density, among other variables. </w:t>
      </w:r>
      <w:r w:rsidRPr="00BC455F">
        <w:rPr>
          <w:lang w:val="en-US"/>
        </w:rPr>
        <w:t>Karam and Tien (1985)</w:t>
      </w:r>
      <w:sdt>
        <w:sdtPr>
          <w:rPr>
            <w:color w:val="000000"/>
            <w:vertAlign w:val="superscript"/>
            <w:lang w:val="en-US"/>
          </w:rPr>
          <w:tag w:val="MENDELEY_CITATION_v3_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"/>
          <w:id w:val="1649940746"/>
          <w:placeholder>
            <w:docPart w:val="0B6AFC611CAE44A795AD93AB3C259006"/>
          </w:placeholder>
        </w:sdtPr>
        <w:sdtEndPr/>
        <w:sdtContent>
          <w:r w:rsidR="004C676F" w:rsidRPr="004C676F">
            <w:rPr>
              <w:color w:val="000000"/>
              <w:vertAlign w:val="superscript"/>
              <w:lang w:val="en-US"/>
            </w:rPr>
            <w:t>1</w:t>
          </w:r>
        </w:sdtContent>
      </w:sdt>
      <w:r>
        <w:rPr>
          <w:color w:val="000000"/>
          <w:vertAlign w:val="superscript"/>
          <w:lang w:val="en-US"/>
        </w:rPr>
        <w:t xml:space="preserve"> </w:t>
      </w:r>
      <w:r>
        <w:rPr>
          <w:lang w:val="en-US"/>
        </w:rPr>
        <w:t>describe a theoretical calculation for the swelling index (SI) of a resin containing occlusions, in a given solvent, based on a modification of the Flory-</w:t>
      </w:r>
      <w:proofErr w:type="spellStart"/>
      <w:r>
        <w:rPr>
          <w:lang w:val="en-US"/>
        </w:rPr>
        <w:t>Rehner</w:t>
      </w:r>
      <w:proofErr w:type="spellEnd"/>
      <w:r>
        <w:rPr>
          <w:lang w:val="en-US"/>
        </w:rPr>
        <w:t xml:space="preserve"> equation. The referred algorithm is</w:t>
      </w:r>
      <w:r w:rsidR="004C676F">
        <w:rPr>
          <w:lang w:val="en-US"/>
        </w:rPr>
        <w:t xml:space="preserve"> </w:t>
      </w:r>
      <w:r w:rsidR="004C4868">
        <w:rPr>
          <w:lang w:val="en-US"/>
        </w:rPr>
        <w:t>shown in 28-31.</w:t>
      </w:r>
    </w:p>
    <w:p w14:paraId="29B2587C" w14:textId="77777777" w:rsidR="004C676F" w:rsidRPr="00BC455F" w:rsidRDefault="004C676F" w:rsidP="00EC0AA7">
      <w:pPr>
        <w:spacing w:after="0" w:line="360" w:lineRule="auto"/>
        <w:jc w:val="both"/>
        <w:rPr>
          <w:lang w:val="en-US"/>
        </w:rPr>
      </w:pPr>
    </w:p>
    <w:p w14:paraId="3EF37F3B" w14:textId="77777777" w:rsidR="004C4868" w:rsidRPr="004857A6" w:rsidRDefault="004C4868" w:rsidP="00EC0AA7">
      <w:pPr>
        <w:spacing w:after="0" w:line="36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num>
          <m:den>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r>
          <w:rPr>
            <w:rFonts w:ascii="Cambria Math" w:hAnsi="Cambria Math"/>
            <w:lang w:val="en-US"/>
          </w:rPr>
          <m:t>=0</m:t>
        </m:r>
      </m:oMath>
      <w:r w:rsidRPr="004857A6">
        <w:rPr>
          <w:lang w:val="en-US"/>
        </w:rPr>
        <w:t xml:space="preserve"> </w:t>
      </w:r>
      <w:r w:rsidRPr="004857A6">
        <w:rPr>
          <w:lang w:val="en-US"/>
        </w:rPr>
        <w:tab/>
      </w:r>
      <w:r w:rsidRPr="004857A6">
        <w:rPr>
          <w:lang w:val="en-US"/>
        </w:rPr>
        <w:tab/>
      </w:r>
      <w:r w:rsidRPr="004857A6">
        <w:rPr>
          <w:lang w:val="en-US"/>
        </w:rPr>
        <w:tab/>
        <w:t>(28)</w:t>
      </w:r>
    </w:p>
    <w:p w14:paraId="1E64DBC5" w14:textId="77777777" w:rsidR="004C4868" w:rsidRPr="004857A6" w:rsidRDefault="004C4868" w:rsidP="00EC0AA7">
      <w:pPr>
        <w:spacing w:after="0" w:line="36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d>
              <m:dPr>
                <m:ctrlPr>
                  <w:rPr>
                    <w:rFonts w:ascii="Cambria Math" w:hAnsi="Cambria Math"/>
                    <w:i/>
                    <w:lang w:val="pt-BR"/>
                  </w:rPr>
                </m:ctrlPr>
              </m:dPr>
              <m:e>
                <m:r>
                  <w:rPr>
                    <w:rFonts w:ascii="Cambria Math" w:hAnsi="Cambria Math"/>
                    <w:lang w:val="en-US"/>
                  </w:rPr>
                  <m:t>1+2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2</m:t>
                    </m:r>
                  </m:sup>
                </m:sSup>
              </m:e>
            </m:d>
          </m:num>
          <m:den>
            <m:r>
              <w:rPr>
                <w:rFonts w:ascii="Cambria Math" w:hAnsi="Cambria Math"/>
                <w:lang w:val="en-US"/>
              </w:rPr>
              <m:t>3</m:t>
            </m:r>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num>
          <m:den>
            <m:r>
              <w:rPr>
                <w:rFonts w:ascii="Cambria Math" w:hAnsi="Cambria Math"/>
                <w:lang w:val="en-US"/>
              </w:rPr>
              <m:t>2</m:t>
            </m:r>
            <m:d>
              <m:dPr>
                <m:begChr m:val="["/>
                <m:endChr m:val="]"/>
                <m:ctrlPr>
                  <w:rPr>
                    <w:rFonts w:ascii="Cambria Math" w:hAnsi="Cambria Math"/>
                    <w:i/>
                    <w:lang w:val="pt-BR"/>
                  </w:rPr>
                </m:ctrlPr>
              </m:dPr>
              <m:e>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e>
            </m:d>
          </m:den>
        </m:f>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P</m:t>
                </m:r>
              </m:sub>
              <m:sup>
                <m:r>
                  <w:rPr>
                    <w:rFonts w:ascii="Cambria Math" w:hAnsi="Cambria Math"/>
                    <w:lang w:val="en-US"/>
                  </w:rPr>
                  <m:t>2</m:t>
                </m:r>
              </m:sup>
            </m:sSubSup>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e>
        </m:d>
      </m:oMath>
      <w:r w:rsidRPr="004857A6">
        <w:rPr>
          <w:lang w:val="en-US"/>
        </w:rPr>
        <w:t xml:space="preserve"> </w:t>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t>(29)</w:t>
      </w:r>
    </w:p>
    <w:p w14:paraId="1E4FC62C" w14:textId="77777777" w:rsidR="004C4868" w:rsidRPr="004857A6" w:rsidRDefault="004C4868" w:rsidP="00EC0AA7">
      <w:pPr>
        <w:spacing w:after="0" w:line="360" w:lineRule="auto"/>
        <w:jc w:val="both"/>
        <w:rPr>
          <w:lang w:val="en-US"/>
        </w:rPr>
      </w:pPr>
      <m:oMath>
        <m:r>
          <w:rPr>
            <w:rFonts w:ascii="Cambria Math" w:hAnsi="Cambria Math"/>
            <w:lang w:val="pt-BR"/>
          </w:rPr>
          <m:t>K</m:t>
        </m:r>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oMath>
      <w:r w:rsidRPr="004857A6">
        <w:rPr>
          <w:lang w:val="en-US"/>
        </w:rPr>
        <w:t xml:space="preserve"> </w:t>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r>
      <w:r w:rsidRPr="004857A6">
        <w:rPr>
          <w:lang w:val="en-US"/>
        </w:rPr>
        <w:tab/>
        <w:t>(30)</w:t>
      </w:r>
    </w:p>
    <w:p w14:paraId="757242E6" w14:textId="68B11A66" w:rsidR="004C4868" w:rsidRDefault="00793267" w:rsidP="00EC0AA7">
      <w:pPr>
        <w:spacing w:after="0" w:line="360" w:lineRule="auto"/>
        <w:jc w:val="both"/>
        <w:rPr>
          <w:lang w:val="en-US"/>
        </w:rPr>
      </w:pPr>
      <m:oMath>
        <m:r>
          <w:rPr>
            <w:rFonts w:ascii="Cambria Math" w:hAnsi="Cambria Math"/>
            <w:lang w:val="pt-BR"/>
          </w:rPr>
          <m:t>SI</m:t>
        </m:r>
        <m:r>
          <w:rPr>
            <w:rFonts w:ascii="Cambria Math" w:hAnsi="Cambria Math"/>
            <w:lang w:val="en-US"/>
          </w:rPr>
          <m:t>=1+</m:t>
        </m:r>
        <m:f>
          <m:fPr>
            <m:ctrlPr>
              <w:rPr>
                <w:rFonts w:ascii="Cambria Math" w:hAnsi="Cambria Math"/>
                <w:i/>
                <w:lang w:val="pt-BR"/>
              </w:rPr>
            </m:ctrlPr>
          </m:fPr>
          <m:num>
            <m:d>
              <m:dPr>
                <m:begChr m:val="["/>
                <m:endChr m:val="]"/>
                <m:ctrlPr>
                  <w:rPr>
                    <w:rFonts w:ascii="Cambria Math" w:hAnsi="Cambria Math"/>
                    <w:i/>
                    <w:lang w:val="pt-BR"/>
                  </w:rPr>
                </m:ctrlPr>
              </m:dPr>
              <m:e>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den>
                    </m:f>
                    <m:r>
                      <w:rPr>
                        <w:rFonts w:ascii="Cambria Math" w:hAnsi="Cambria Math"/>
                        <w:lang w:val="en-US"/>
                      </w:rPr>
                      <m:t>-1</m:t>
                    </m:r>
                  </m:e>
                </m:d>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r>
                      <w:rPr>
                        <w:rFonts w:ascii="Cambria Math" w:hAnsi="Cambria Math"/>
                        <w:lang w:val="en-US"/>
                      </w:rPr>
                      <m:t>-1</m:t>
                    </m:r>
                  </m:e>
                </m:d>
              </m:e>
            </m:d>
          </m:num>
          <m:den>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en>
        </m:f>
      </m:oMath>
      <w:r w:rsidR="004C4868" w:rsidRPr="004857A6">
        <w:rPr>
          <w:lang w:val="en-US"/>
        </w:rPr>
        <w:t xml:space="preserve"> </w:t>
      </w:r>
      <w:r w:rsidR="004C4868" w:rsidRPr="004857A6">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r>
      <w:r w:rsidR="004C4868" w:rsidRPr="00BC455F">
        <w:rPr>
          <w:lang w:val="en-US"/>
        </w:rPr>
        <w:tab/>
        <w:t>(31)</w:t>
      </w:r>
    </w:p>
    <w:p w14:paraId="6D4E97D0" w14:textId="526B23ED" w:rsidR="0092397E" w:rsidRDefault="0092397E" w:rsidP="00EC0AA7">
      <w:pPr>
        <w:spacing w:after="0" w:line="360" w:lineRule="auto"/>
        <w:jc w:val="both"/>
        <w:rPr>
          <w:lang w:val="en-US"/>
        </w:rPr>
      </w:pPr>
    </w:p>
    <w:p w14:paraId="734E19CE" w14:textId="234ABB20" w:rsidR="0092397E" w:rsidRPr="00BC455F" w:rsidRDefault="0092397E" w:rsidP="00EC0AA7">
      <w:pPr>
        <w:spacing w:after="0" w:line="360" w:lineRule="auto"/>
        <w:jc w:val="both"/>
        <w:rPr>
          <w:lang w:val="en-US"/>
        </w:rPr>
      </w:pPr>
      <w:r>
        <w:rPr>
          <w:lang w:val="en-US"/>
        </w:rPr>
        <w:t>Where the interaction parameters can be calculated as follows.</w:t>
      </w:r>
    </w:p>
    <w:p w14:paraId="716CFDF7" w14:textId="77777777" w:rsidR="003F4924" w:rsidRPr="003F4924" w:rsidRDefault="00D179B7" w:rsidP="00EC0AA7">
      <w:pPr>
        <w:spacing w:after="0" w:line="360" w:lineRule="auto"/>
        <w:jc w:val="both"/>
        <w:rPr>
          <w:rFonts w:eastAsiaTheme="minorEastAsia"/>
          <w:lang w:val="en-US"/>
        </w:rPr>
      </w:pP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r>
          <w:rPr>
            <w:rFonts w:ascii="Cambria Math" w:hAnsi="Cambria Math"/>
            <w:lang w:val="en-US"/>
          </w:rPr>
          <m:t>=0.34+</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sSub>
                      <m:sSubPr>
                        <m:ctrlPr>
                          <w:rPr>
                            <w:rFonts w:ascii="Cambria Math" w:hAnsi="Cambria Math"/>
                            <w:i/>
                            <w:lang w:val="pt-BR"/>
                          </w:rPr>
                        </m:ctrlPr>
                      </m:sSubPr>
                      <m:e>
                        <m:r>
                          <w:rPr>
                            <w:rFonts w:ascii="Cambria Math" w:hAnsi="Cambria Math"/>
                            <w:lang w:val="pt-BR"/>
                          </w:rPr>
                          <m:t>δ</m:t>
                        </m:r>
                      </m:e>
                      <m:sub>
                        <m:r>
                          <w:rPr>
                            <w:rFonts w:ascii="Cambria Math" w:hAnsi="Cambria Math"/>
                            <w:lang w:val="pt-BR"/>
                          </w:rPr>
                          <m:t>s</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δ</m:t>
                        </m:r>
                      </m:e>
                      <m:sub>
                        <m:r>
                          <w:rPr>
                            <w:rFonts w:ascii="Cambria Math" w:hAnsi="Cambria Math"/>
                            <w:lang w:val="pt-BR"/>
                          </w:rPr>
                          <m:t>R</m:t>
                        </m:r>
                      </m:sub>
                    </m:sSub>
                  </m:e>
                </m:d>
              </m:e>
              <m:sup>
                <m:r>
                  <w:rPr>
                    <w:rFonts w:ascii="Cambria Math" w:hAnsi="Cambria Math"/>
                    <w:lang w:val="en-US"/>
                  </w:rPr>
                  <m:t>2</m:t>
                </m:r>
              </m:sup>
            </m:sSup>
          </m:num>
          <m:den>
            <m:r>
              <w:rPr>
                <w:rFonts w:ascii="Cambria Math" w:hAnsi="Cambria Math"/>
                <w:lang w:val="pt-BR"/>
              </w:rPr>
              <m:t>RT</m:t>
            </m:r>
          </m:den>
        </m:f>
      </m:oMath>
      <w:r w:rsidR="003F4924" w:rsidRPr="003F4924">
        <w:rPr>
          <w:rFonts w:eastAsiaTheme="minorEastAsia"/>
          <w:lang w:val="en-US"/>
        </w:rPr>
        <w:tab/>
      </w:r>
      <w:r w:rsidR="003F4924" w:rsidRPr="00BC455F">
        <w:rPr>
          <w:lang w:val="en-US"/>
        </w:rPr>
        <w:tab/>
      </w:r>
      <w:r w:rsidR="003F4924" w:rsidRPr="00BC455F">
        <w:rPr>
          <w:lang w:val="en-US"/>
        </w:rPr>
        <w:tab/>
      </w:r>
      <w:r w:rsidR="003F4924" w:rsidRPr="00BC455F">
        <w:rPr>
          <w:lang w:val="en-US"/>
        </w:rPr>
        <w:tab/>
      </w:r>
      <w:r w:rsidR="003F4924" w:rsidRPr="00BC455F">
        <w:rPr>
          <w:lang w:val="en-US"/>
        </w:rPr>
        <w:tab/>
      </w:r>
      <w:r w:rsidR="003F4924" w:rsidRPr="00BC455F">
        <w:rPr>
          <w:lang w:val="en-US"/>
        </w:rPr>
        <w:tab/>
      </w:r>
      <w:r w:rsidR="003F4924">
        <w:rPr>
          <w:lang w:val="en-US"/>
        </w:rPr>
        <w:tab/>
      </w:r>
      <w:r w:rsidR="003F4924" w:rsidRPr="00BC455F">
        <w:rPr>
          <w:lang w:val="en-US"/>
        </w:rPr>
        <w:tab/>
        <w:t>(3</w:t>
      </w:r>
      <w:r w:rsidR="003F4924">
        <w:rPr>
          <w:lang w:val="en-US"/>
        </w:rPr>
        <w:t>2</w:t>
      </w:r>
      <w:r w:rsidR="003F4924" w:rsidRPr="00BC455F">
        <w:rPr>
          <w:lang w:val="en-US"/>
        </w:rPr>
        <w:t>)</w:t>
      </w:r>
    </w:p>
    <w:p w14:paraId="7D57EE6E" w14:textId="77777777" w:rsidR="003F4924" w:rsidRPr="003F4924" w:rsidRDefault="00D179B7" w:rsidP="00EC0AA7">
      <w:pPr>
        <w:spacing w:after="0" w:line="360" w:lineRule="auto"/>
        <w:jc w:val="both"/>
        <w:rPr>
          <w:rFonts w:eastAsiaTheme="minorEastAsia"/>
          <w:lang w:val="en-US"/>
        </w:rPr>
      </w:pP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r>
          <w:rPr>
            <w:rFonts w:ascii="Cambria Math" w:hAnsi="Cambria Math"/>
            <w:lang w:val="en-US"/>
          </w:rPr>
          <m:t>=0.34+</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sSub>
                      <m:sSubPr>
                        <m:ctrlPr>
                          <w:rPr>
                            <w:rFonts w:ascii="Cambria Math" w:hAnsi="Cambria Math"/>
                            <w:i/>
                            <w:lang w:val="pt-BR"/>
                          </w:rPr>
                        </m:ctrlPr>
                      </m:sSubPr>
                      <m:e>
                        <m:sSub>
                          <m:sSubPr>
                            <m:ctrlPr>
                              <w:rPr>
                                <w:rFonts w:ascii="Cambria Math" w:hAnsi="Cambria Math"/>
                                <w:i/>
                                <w:lang w:val="pt-BR"/>
                              </w:rPr>
                            </m:ctrlPr>
                          </m:sSubPr>
                          <m:e>
                            <m:r>
                              <w:rPr>
                                <w:rFonts w:ascii="Cambria Math" w:hAnsi="Cambria Math"/>
                                <w:lang w:val="pt-BR"/>
                              </w:rPr>
                              <m:t>δ</m:t>
                            </m:r>
                          </m:e>
                          <m:sub>
                            <m:r>
                              <w:rPr>
                                <w:rFonts w:ascii="Cambria Math" w:hAnsi="Cambria Math"/>
                                <w:lang w:val="pt-BR"/>
                              </w:rPr>
                              <m:t>P</m:t>
                            </m:r>
                          </m:sub>
                        </m:sSub>
                        <m:r>
                          <w:rPr>
                            <w:rFonts w:ascii="Cambria Math" w:hAnsi="Cambria Math"/>
                            <w:lang w:val="en-US"/>
                          </w:rPr>
                          <m:t>-</m:t>
                        </m:r>
                        <m:r>
                          <w:rPr>
                            <w:rFonts w:ascii="Cambria Math" w:hAnsi="Cambria Math"/>
                            <w:lang w:val="pt-BR"/>
                          </w:rPr>
                          <m:t>δ</m:t>
                        </m:r>
                      </m:e>
                      <m:sub>
                        <m:r>
                          <w:rPr>
                            <w:rFonts w:ascii="Cambria Math" w:hAnsi="Cambria Math"/>
                            <w:lang w:val="pt-BR"/>
                          </w:rPr>
                          <m:t>s</m:t>
                        </m:r>
                      </m:sub>
                    </m:sSub>
                  </m:e>
                </m:d>
              </m:e>
              <m:sup>
                <m:r>
                  <w:rPr>
                    <w:rFonts w:ascii="Cambria Math" w:hAnsi="Cambria Math"/>
                    <w:lang w:val="en-US"/>
                  </w:rPr>
                  <m:t>2</m:t>
                </m:r>
              </m:sup>
            </m:sSup>
          </m:num>
          <m:den>
            <m:r>
              <w:rPr>
                <w:rFonts w:ascii="Cambria Math" w:hAnsi="Cambria Math"/>
                <w:lang w:val="pt-BR"/>
              </w:rPr>
              <m:t>RT</m:t>
            </m:r>
          </m:den>
        </m:f>
      </m:oMath>
      <w:r w:rsidR="003F4924" w:rsidRPr="00BC455F">
        <w:rPr>
          <w:lang w:val="en-US"/>
        </w:rPr>
        <w:tab/>
      </w:r>
      <w:r w:rsidR="003F4924" w:rsidRPr="00BC455F">
        <w:rPr>
          <w:lang w:val="en-US"/>
        </w:rPr>
        <w:tab/>
      </w:r>
      <w:r w:rsidR="003F4924" w:rsidRPr="00BC455F">
        <w:rPr>
          <w:lang w:val="en-US"/>
        </w:rPr>
        <w:tab/>
      </w:r>
      <w:r w:rsidR="003F4924" w:rsidRPr="00BC455F">
        <w:rPr>
          <w:lang w:val="en-US"/>
        </w:rPr>
        <w:tab/>
      </w:r>
      <w:r w:rsidR="003F4924">
        <w:rPr>
          <w:lang w:val="en-US"/>
        </w:rPr>
        <w:tab/>
      </w:r>
      <w:r w:rsidR="003F4924" w:rsidRPr="00BC455F">
        <w:rPr>
          <w:lang w:val="en-US"/>
        </w:rPr>
        <w:tab/>
      </w:r>
      <w:r w:rsidR="003F4924">
        <w:rPr>
          <w:lang w:val="en-US"/>
        </w:rPr>
        <w:tab/>
      </w:r>
      <w:r w:rsidR="003F4924">
        <w:rPr>
          <w:lang w:val="en-US"/>
        </w:rPr>
        <w:tab/>
      </w:r>
      <w:r w:rsidR="003F4924" w:rsidRPr="00BC455F">
        <w:rPr>
          <w:lang w:val="en-US"/>
        </w:rPr>
        <w:t>(3</w:t>
      </w:r>
      <w:r w:rsidR="003F4924">
        <w:rPr>
          <w:lang w:val="en-US"/>
        </w:rPr>
        <w:t>3</w:t>
      </w:r>
      <w:r w:rsidR="003F4924" w:rsidRPr="00BC455F">
        <w:rPr>
          <w:lang w:val="en-US"/>
        </w:rPr>
        <w:t>)</w:t>
      </w:r>
    </w:p>
    <w:p w14:paraId="3D844041" w14:textId="77777777" w:rsidR="005C0960" w:rsidRPr="00DC1C7F" w:rsidRDefault="005C0960" w:rsidP="00EC0AA7">
      <w:pPr>
        <w:spacing w:after="0" w:line="360" w:lineRule="auto"/>
        <w:jc w:val="both"/>
        <w:rPr>
          <w:rFonts w:eastAsiaTheme="minorEastAsia"/>
          <w:lang w:val="en-US"/>
        </w:rPr>
      </w:pPr>
    </w:p>
    <w:p w14:paraId="28FDE63E" w14:textId="3278CC53" w:rsidR="00A236A4" w:rsidRDefault="004C4868" w:rsidP="00EC0AA7">
      <w:pPr>
        <w:spacing w:after="0" w:line="360" w:lineRule="auto"/>
        <w:jc w:val="both"/>
        <w:rPr>
          <w:rFonts w:eastAsiaTheme="minorEastAsia"/>
          <w:lang w:val="en-US"/>
        </w:rPr>
      </w:pPr>
      <w:r w:rsidRPr="00BC455F">
        <w:rPr>
          <w:lang w:val="en-US"/>
        </w:rPr>
        <w:t xml:space="preserve">The system was fed with the experimental value of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p</m:t>
            </m:r>
          </m:sub>
        </m:sSub>
      </m:oMath>
      <w:r w:rsidRPr="00BC455F">
        <w:rPr>
          <w:lang w:val="en-US"/>
        </w:rPr>
        <w:t>,</w:t>
      </w:r>
      <w:r>
        <w:rPr>
          <w:lang w:val="en-US"/>
        </w:rPr>
        <w:t xml:space="preserve"> provided by the copolymerization model and</w:t>
      </w:r>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=0</m:t>
        </m:r>
      </m:oMath>
      <w:r>
        <w:rPr>
          <w:rFonts w:eastAsiaTheme="minorEastAsia"/>
          <w:lang w:val="en-US"/>
        </w:rPr>
        <w:t xml:space="preserve"> (dissolved polymer in the supernate was neglected). The system of non-linear equations 28-31 with four unknowns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oMath>
      <w:r w:rsidRPr="00BC455F">
        <w:rPr>
          <w:lang w:val="en-US"/>
        </w:rPr>
        <w:t xml:space="preserve">, </w:t>
      </w:r>
      <m:oMath>
        <m:r>
          <w:rPr>
            <w:rFonts w:ascii="Cambria Math" w:hAnsi="Cambria Math"/>
            <w:lang w:val="pt-BR"/>
          </w:rPr>
          <m:t>K</m:t>
        </m:r>
      </m:oMath>
      <w:r w:rsidRPr="007A0150">
        <w:rPr>
          <w:rFonts w:eastAsiaTheme="minorEastAsia"/>
          <w:lang w:val="en-US"/>
        </w:rPr>
        <w:t xml:space="preserve"> </w:t>
      </w:r>
      <w:r>
        <w:rPr>
          <w:rFonts w:eastAsiaTheme="minorEastAsia"/>
          <w:lang w:val="en-US"/>
        </w:rPr>
        <w:t xml:space="preserve">and </w:t>
      </w:r>
      <m:oMath>
        <m:r>
          <w:rPr>
            <w:rFonts w:ascii="Cambria Math" w:hAnsi="Cambria Math"/>
            <w:lang w:val="pt-BR"/>
          </w:rPr>
          <m:t>SI</m:t>
        </m:r>
      </m:oMath>
      <w:r>
        <w:rPr>
          <w:rFonts w:eastAsiaTheme="minorEastAsia"/>
          <w:lang w:val="en-US"/>
        </w:rPr>
        <w:t>) was solved through the function fsolve in scilab.</w:t>
      </w:r>
      <w:r w:rsidR="004F5D8B">
        <w:rPr>
          <w:rFonts w:eastAsiaTheme="minorEastAsia"/>
          <w:lang w:val="en-US"/>
        </w:rPr>
        <w:t xml:space="preserve"> The sulfonated </w:t>
      </w:r>
      <w:r w:rsidR="00A236A4">
        <w:rPr>
          <w:rFonts w:eastAsiaTheme="minorEastAsia"/>
          <w:lang w:val="en-US"/>
        </w:rPr>
        <w:t>polystyrene density</w:t>
      </w:r>
      <w:r w:rsidR="004F5D8B">
        <w:rPr>
          <w:rFonts w:eastAsiaTheme="minorEastAsia"/>
          <w:lang w:val="en-US"/>
        </w:rPr>
        <w:t xml:space="preserve">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PSS</m:t>
            </m:r>
          </m:sub>
        </m:sSub>
      </m:oMath>
      <w:r w:rsidR="004F5D8B">
        <w:rPr>
          <w:rFonts w:eastAsiaTheme="minorEastAsia"/>
          <w:lang w:val="en-US"/>
        </w:rPr>
        <w:t xml:space="preserve">) </w:t>
      </w:r>
      <w:r w:rsidR="00A236A4">
        <w:rPr>
          <w:rFonts w:eastAsiaTheme="minorEastAsia"/>
          <w:lang w:val="en-US"/>
        </w:rPr>
        <w:t>was</w:t>
      </w:r>
      <w:r w:rsidR="004F5D8B">
        <w:rPr>
          <w:rFonts w:eastAsiaTheme="minorEastAsia"/>
          <w:lang w:val="en-US"/>
        </w:rPr>
        <w:t xml:space="preserve"> calculated through the method of Sewell (1973).</w:t>
      </w:r>
      <w:sdt>
        <w:sdtPr>
          <w:rPr>
            <w:rFonts w:eastAsiaTheme="minorEastAsia"/>
            <w:color w:val="000000"/>
            <w:vertAlign w:val="superscript"/>
            <w:lang w:val="en-US"/>
          </w:rPr>
          <w:tag w:val="MENDELEY_CITATION_v3_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"/>
          <w:id w:val="-747575451"/>
          <w:placeholder>
            <w:docPart w:val="DefaultPlaceholder_-1854013440"/>
          </w:placeholder>
        </w:sdtPr>
        <w:sdtEndPr/>
        <w:sdtContent>
          <w:r w:rsidR="004C676F" w:rsidRPr="004C676F">
            <w:rPr>
              <w:rFonts w:eastAsiaTheme="minorEastAsia"/>
              <w:color w:val="000000"/>
              <w:vertAlign w:val="superscript"/>
              <w:lang w:val="en-US"/>
            </w:rPr>
            <w:t>2</w:t>
          </w:r>
        </w:sdtContent>
      </w:sdt>
      <w:r w:rsidR="003F4924">
        <w:rPr>
          <w:rFonts w:eastAsiaTheme="minorEastAsia"/>
          <w:lang w:val="en-US"/>
        </w:rPr>
        <w:t xml:space="preserve"> </w:t>
      </w:r>
      <w:r w:rsidR="00A236A4">
        <w:rPr>
          <w:rFonts w:eastAsiaTheme="minorEastAsia"/>
          <w:lang w:val="en-US"/>
        </w:rPr>
        <w:t>In the present work these densities of the resin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oMath>
      <w:r w:rsidR="00A236A4">
        <w:rPr>
          <w:rFonts w:eastAsiaTheme="minorEastAsia"/>
          <w:lang w:val="en-US"/>
        </w:rPr>
        <w:t>) and occluded polystyenre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oMath>
      <w:r w:rsidR="00A236A4">
        <w:rPr>
          <w:rFonts w:eastAsiaTheme="minorEastAsia"/>
          <w:lang w:val="en-US"/>
        </w:rPr>
        <w:t>) were calculated as a function of the Ion Exchange Capacity (IEC) of the resin, as follows.</w:t>
      </w:r>
    </w:p>
    <w:p w14:paraId="2A8D2DD6" w14:textId="0DFE1767" w:rsidR="00A236A4" w:rsidRPr="00BC455F" w:rsidRDefault="00D179B7" w:rsidP="00EC0AA7">
      <w:pPr>
        <w:spacing w:after="0" w:line="360" w:lineRule="auto"/>
        <w:rPr>
          <w:lang w:val="en-US"/>
        </w:rPr>
      </w:pP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r>
          <w:rPr>
            <w:rFonts w:ascii="Cambria Math" w:hAnsi="Cambria Math"/>
            <w:lang w:val="en-US"/>
          </w:rPr>
          <m:t>=</m:t>
        </m:r>
        <m:f>
          <m:fPr>
            <m:ctrlPr>
              <w:rPr>
                <w:rFonts w:ascii="Cambria Math" w:hAnsi="Cambria Math"/>
                <w:i/>
                <w:lang w:val="pt-BR"/>
              </w:rPr>
            </m:ctrlPr>
          </m:fPr>
          <m:num>
            <m:d>
              <m:dPr>
                <m:begChr m:val="["/>
                <m:endChr m:val="]"/>
                <m:ctrlPr>
                  <w:rPr>
                    <w:rFonts w:ascii="Cambria Math" w:hAnsi="Cambria Math"/>
                    <w:i/>
                    <w:lang w:val="pt-BR"/>
                  </w:rPr>
                </m:ctrlPr>
              </m:dPr>
              <m:e>
                <m:r>
                  <w:rPr>
                    <w:rFonts w:ascii="Cambria Math" w:hAnsi="Cambria Math"/>
                    <w:lang w:val="pt-BR"/>
                  </w:rPr>
                  <m:t>IEC</m:t>
                </m:r>
              </m:e>
            </m:d>
          </m:num>
          <m:den>
            <m:sSub>
              <m:sSubPr>
                <m:ctrlPr>
                  <w:rPr>
                    <w:rFonts w:ascii="Cambria Math" w:hAnsi="Cambria Math"/>
                    <w:i/>
                    <w:lang w:val="pt-BR"/>
                  </w:rPr>
                </m:ctrlPr>
              </m:sSubPr>
              <m:e>
                <m:d>
                  <m:dPr>
                    <m:begChr m:val="["/>
                    <m:endChr m:val="]"/>
                    <m:ctrlPr>
                      <w:rPr>
                        <w:rFonts w:ascii="Cambria Math" w:hAnsi="Cambria Math"/>
                        <w:i/>
                        <w:lang w:val="pt-BR"/>
                      </w:rPr>
                    </m:ctrlPr>
                  </m:dPr>
                  <m:e>
                    <m:r>
                      <w:rPr>
                        <w:rFonts w:ascii="Cambria Math" w:hAnsi="Cambria Math"/>
                        <w:lang w:val="pt-BR"/>
                      </w:rPr>
                      <m:t>IEC</m:t>
                    </m:r>
                  </m:e>
                </m:d>
              </m:e>
              <m:sub>
                <m:r>
                  <w:rPr>
                    <w:rFonts w:ascii="Cambria Math" w:hAnsi="Cambria Math"/>
                    <w:lang w:val="pt-BR"/>
                  </w:rPr>
                  <m:t>max</m:t>
                </m:r>
              </m:sub>
            </m:sSub>
            <m:r>
              <w:rPr>
                <w:rFonts w:ascii="Cambria Math" w:hAnsi="Cambria Math"/>
                <w:lang w:val="en-US"/>
              </w:rPr>
              <m:t xml:space="preserve"> </m:t>
            </m:r>
          </m:den>
        </m:f>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PSS</m:t>
            </m:r>
          </m:sub>
        </m:sSub>
        <m:r>
          <w:rPr>
            <w:rFonts w:ascii="Cambria Math" w:hAnsi="Cambria Math"/>
            <w:lang w:val="en-US"/>
          </w:rPr>
          <m:t>+</m:t>
        </m:r>
        <m:d>
          <m:dPr>
            <m:ctrlPr>
              <w:rPr>
                <w:rFonts w:ascii="Cambria Math" w:hAnsi="Cambria Math"/>
                <w:i/>
                <w:lang w:val="en-US"/>
              </w:rPr>
            </m:ctrlPr>
          </m:dPr>
          <m:e>
            <m:r>
              <w:rPr>
                <w:rFonts w:ascii="Cambria Math" w:hAnsi="Cambria Math"/>
                <w:lang w:val="en-US"/>
              </w:rPr>
              <m:t>1-</m:t>
            </m:r>
            <m:f>
              <m:fPr>
                <m:ctrlPr>
                  <w:rPr>
                    <w:rFonts w:ascii="Cambria Math" w:hAnsi="Cambria Math"/>
                    <w:i/>
                    <w:lang w:val="en-US"/>
                  </w:rPr>
                </m:ctrlPr>
              </m:fPr>
              <m:num>
                <m:d>
                  <m:dPr>
                    <m:begChr m:val="["/>
                    <m:endChr m:val="]"/>
                    <m:ctrlPr>
                      <w:rPr>
                        <w:rFonts w:ascii="Cambria Math" w:hAnsi="Cambria Math"/>
                        <w:i/>
                        <w:lang w:val="pt-BR"/>
                      </w:rPr>
                    </m:ctrlPr>
                  </m:dPr>
                  <m:e>
                    <m:r>
                      <w:rPr>
                        <w:rFonts w:ascii="Cambria Math" w:hAnsi="Cambria Math"/>
                        <w:lang w:val="pt-BR"/>
                      </w:rPr>
                      <m:t>IEC</m:t>
                    </m:r>
                  </m:e>
                </m:d>
              </m:num>
              <m:den>
                <m:sSub>
                  <m:sSubPr>
                    <m:ctrlPr>
                      <w:rPr>
                        <w:rFonts w:ascii="Cambria Math" w:hAnsi="Cambria Math"/>
                        <w:i/>
                        <w:lang w:val="pt-BR"/>
                      </w:rPr>
                    </m:ctrlPr>
                  </m:sSubPr>
                  <m:e>
                    <m:d>
                      <m:dPr>
                        <m:begChr m:val="["/>
                        <m:endChr m:val="]"/>
                        <m:ctrlPr>
                          <w:rPr>
                            <w:rFonts w:ascii="Cambria Math" w:hAnsi="Cambria Math"/>
                            <w:i/>
                            <w:lang w:val="pt-BR"/>
                          </w:rPr>
                        </m:ctrlPr>
                      </m:dPr>
                      <m:e>
                        <m:r>
                          <w:rPr>
                            <w:rFonts w:ascii="Cambria Math" w:hAnsi="Cambria Math"/>
                            <w:lang w:val="pt-BR"/>
                          </w:rPr>
                          <m:t>IEC</m:t>
                        </m:r>
                      </m:e>
                    </m:d>
                  </m:e>
                  <m:sub>
                    <m:r>
                      <w:rPr>
                        <w:rFonts w:ascii="Cambria Math" w:hAnsi="Cambria Math"/>
                        <w:lang w:val="pt-BR"/>
                      </w:rPr>
                      <m:t>max</m:t>
                    </m:r>
                  </m:sub>
                </m:sSub>
              </m:den>
            </m:f>
          </m:e>
        </m:d>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PS</m:t>
            </m:r>
          </m:sub>
        </m:sSub>
      </m:oMath>
      <w:r w:rsidR="00A236A4" w:rsidRPr="00BC455F">
        <w:rPr>
          <w:lang w:val="en-US"/>
        </w:rPr>
        <w:t xml:space="preserve"> </w:t>
      </w:r>
      <w:r w:rsidR="00A236A4" w:rsidRPr="00BC455F">
        <w:rPr>
          <w:lang w:val="en-US"/>
        </w:rPr>
        <w:tab/>
      </w:r>
      <w:r w:rsidR="00A236A4" w:rsidRPr="00BC455F">
        <w:rPr>
          <w:lang w:val="en-US"/>
        </w:rPr>
        <w:tab/>
      </w:r>
      <w:r w:rsidR="00A236A4" w:rsidRPr="00BC455F">
        <w:rPr>
          <w:lang w:val="en-US"/>
        </w:rPr>
        <w:tab/>
      </w:r>
      <w:r w:rsidR="00A236A4" w:rsidRPr="00BC455F">
        <w:rPr>
          <w:lang w:val="en-US"/>
        </w:rPr>
        <w:tab/>
      </w:r>
      <w:r w:rsidR="00A236A4" w:rsidRPr="00BC455F">
        <w:rPr>
          <w:lang w:val="en-US"/>
        </w:rPr>
        <w:tab/>
      </w:r>
      <w:r w:rsidR="00A236A4" w:rsidRPr="00BC455F">
        <w:rPr>
          <w:lang w:val="en-US"/>
        </w:rPr>
        <w:tab/>
        <w:t>(</w:t>
      </w:r>
      <w:r w:rsidR="00B26604">
        <w:rPr>
          <w:lang w:val="en-US"/>
        </w:rPr>
        <w:t>34</w:t>
      </w:r>
      <w:r w:rsidR="00A236A4" w:rsidRPr="00BC455F">
        <w:rPr>
          <w:lang w:val="en-US"/>
        </w:rPr>
        <w:t>)</w:t>
      </w:r>
    </w:p>
    <w:p w14:paraId="4BC95301" w14:textId="5D378AB6" w:rsidR="00A236A4" w:rsidRPr="00A236A4" w:rsidRDefault="00A236A4" w:rsidP="00EC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Monospaced" w:eastAsia="Times New Roman" w:hAnsi="Monospaced" w:cs="Courier New"/>
          <w:sz w:val="23"/>
          <w:szCs w:val="23"/>
          <w:lang w:val="en-US" w:eastAsia="pt-PT"/>
        </w:rPr>
      </w:pPr>
    </w:p>
    <w:p w14:paraId="54955CCA" w14:textId="6021F284" w:rsidR="00842B9C" w:rsidRDefault="00E8153C" w:rsidP="00EC0AA7">
      <w:pPr>
        <w:spacing w:after="0" w:line="360" w:lineRule="auto"/>
        <w:jc w:val="both"/>
        <w:rPr>
          <w:rFonts w:eastAsiaTheme="minorEastAsia"/>
          <w:lang w:val="en-US"/>
        </w:rPr>
      </w:pPr>
      <w:r>
        <w:rPr>
          <w:rFonts w:eastAsiaTheme="minorEastAsia"/>
          <w:lang w:val="en-US"/>
        </w:rPr>
        <w:t xml:space="preserve">For styrene-divinylbenzene sulfonated resin, </w:t>
      </w:r>
      <m:oMath>
        <m:sSub>
          <m:sSubPr>
            <m:ctrlPr>
              <w:rPr>
                <w:rFonts w:ascii="Cambria Math" w:hAnsi="Cambria Math"/>
                <w:i/>
                <w:lang w:val="pt-BR"/>
              </w:rPr>
            </m:ctrlPr>
          </m:sSubPr>
          <m:e>
            <m:d>
              <m:dPr>
                <m:begChr m:val="["/>
                <m:endChr m:val="]"/>
                <m:ctrlPr>
                  <w:rPr>
                    <w:rFonts w:ascii="Cambria Math" w:hAnsi="Cambria Math"/>
                    <w:i/>
                    <w:lang w:val="pt-BR"/>
                  </w:rPr>
                </m:ctrlPr>
              </m:dPr>
              <m:e>
                <m:r>
                  <w:rPr>
                    <w:rFonts w:ascii="Cambria Math" w:hAnsi="Cambria Math"/>
                    <w:lang w:val="pt-BR"/>
                  </w:rPr>
                  <m:t>IEC</m:t>
                </m:r>
              </m:e>
            </m:d>
          </m:e>
          <m:sub>
            <m:r>
              <w:rPr>
                <w:rFonts w:ascii="Cambria Math" w:hAnsi="Cambria Math"/>
                <w:lang w:val="pt-BR"/>
              </w:rPr>
              <m:t>max</m:t>
            </m:r>
          </m:sub>
        </m:sSub>
        <m:r>
          <w:rPr>
            <w:rFonts w:ascii="Cambria Math" w:hAnsi="Cambria Math"/>
            <w:lang w:val="en-US"/>
          </w:rPr>
          <m:t xml:space="preserve">=5.43 </m:t>
        </m:r>
        <m:r>
          <w:rPr>
            <w:rFonts w:ascii="Cambria Math" w:hAnsi="Cambria Math"/>
            <w:lang w:val="pt-BR"/>
          </w:rPr>
          <m:t>mmol</m:t>
        </m:r>
        <m:r>
          <w:rPr>
            <w:rFonts w:ascii="Cambria Math" w:hAnsi="Cambria Math"/>
            <w:lang w:val="en-US"/>
          </w:rPr>
          <m:t xml:space="preserve"> </m:t>
        </m:r>
        <m:sSup>
          <m:sSupPr>
            <m:ctrlPr>
              <w:rPr>
                <w:rFonts w:ascii="Cambria Math" w:hAnsi="Cambria Math"/>
                <w:i/>
                <w:lang w:val="en-US"/>
              </w:rPr>
            </m:ctrlPr>
          </m:sSupPr>
          <m:e>
            <m:r>
              <w:rPr>
                <w:rFonts w:ascii="Cambria Math" w:hAnsi="Cambria Math"/>
                <w:lang w:val="pt-BR"/>
              </w:rPr>
              <m:t>g</m:t>
            </m:r>
          </m:e>
          <m:sup>
            <m:r>
              <w:rPr>
                <w:rFonts w:ascii="Cambria Math" w:hAnsi="Cambria Math"/>
                <w:lang w:val="en-US"/>
              </w:rPr>
              <m:t>-1</m:t>
            </m:r>
          </m:sup>
        </m:sSup>
      </m:oMath>
      <w:r>
        <w:rPr>
          <w:rFonts w:eastAsiaTheme="minorEastAsia"/>
          <w:lang w:val="en-US"/>
        </w:rPr>
        <w:t xml:space="preserve">. </w:t>
      </w:r>
      <w:r w:rsidR="003F4924">
        <w:rPr>
          <w:rFonts w:eastAsiaTheme="minorEastAsia"/>
          <w:lang w:val="en-US"/>
        </w:rPr>
        <w:t>All terms are described in the symbology section.</w:t>
      </w:r>
      <w:r w:rsidR="004C4868">
        <w:rPr>
          <w:rFonts w:eastAsiaTheme="minorEastAsia"/>
          <w:lang w:val="en-US"/>
        </w:rPr>
        <w:t xml:space="preserve"> </w:t>
      </w:r>
    </w:p>
    <w:p w14:paraId="106806D5" w14:textId="18A0B243" w:rsidR="004C4868" w:rsidRPr="003F4924" w:rsidRDefault="00842B9C" w:rsidP="00EC0AA7">
      <w:pPr>
        <w:spacing w:after="0" w:line="360" w:lineRule="auto"/>
        <w:jc w:val="both"/>
        <w:rPr>
          <w:rFonts w:eastAsiaTheme="minorEastAsia"/>
          <w:lang w:val="en-US"/>
        </w:rPr>
      </w:pPr>
      <w:r>
        <w:rPr>
          <w:rFonts w:eastAsiaTheme="minorEastAsia"/>
          <w:lang w:val="en-US"/>
        </w:rPr>
        <w:t xml:space="preserve">The Swelling index can also be calculated for </w:t>
      </w:r>
      <w:r w:rsidR="0083026D">
        <w:rPr>
          <w:rFonts w:eastAsiaTheme="minorEastAsia"/>
          <w:lang w:val="en-US"/>
        </w:rPr>
        <w:t>a</w:t>
      </w:r>
      <w:r>
        <w:rPr>
          <w:rFonts w:eastAsiaTheme="minorEastAsia"/>
          <w:lang w:val="en-US"/>
        </w:rPr>
        <w:t xml:space="preserve"> sulfonated resin, by </w:t>
      </w:r>
      <w:r w:rsidR="0083026D">
        <w:rPr>
          <w:rFonts w:eastAsiaTheme="minorEastAsia"/>
          <w:lang w:val="en-US"/>
        </w:rPr>
        <w:t>considering the solubility parameter of sulfonated polysterene</w:t>
      </w:r>
      <w:sdt>
        <w:sdtPr>
          <w:rPr>
            <w:rFonts w:eastAsiaTheme="minorEastAsia"/>
            <w:color w:val="000000"/>
            <w:vertAlign w:val="superscript"/>
            <w:lang w:val="en-US"/>
          </w:rPr>
          <w:tag w:val="MENDELEY_CITATION_v3_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"/>
          <w:id w:val="-1232771630"/>
          <w:placeholder>
            <w:docPart w:val="DefaultPlaceholder_-1854013440"/>
          </w:placeholder>
        </w:sdtPr>
        <w:sdtEndPr/>
        <w:sdtContent>
          <w:r w:rsidR="004C676F" w:rsidRPr="004C676F">
            <w:rPr>
              <w:rFonts w:eastAsiaTheme="minorEastAsia"/>
              <w:color w:val="000000"/>
              <w:vertAlign w:val="superscript"/>
              <w:lang w:val="en-US"/>
            </w:rPr>
            <w:t>3</w:t>
          </w:r>
        </w:sdtContent>
      </w:sdt>
      <w:r w:rsidR="0083026D">
        <w:rPr>
          <w:rFonts w:eastAsiaTheme="minorEastAsia"/>
          <w:lang w:val="en-US"/>
        </w:rPr>
        <w:t xml:space="preserve"> in equations 32 and 33. </w:t>
      </w:r>
      <w:r w:rsidR="004C4868">
        <w:rPr>
          <w:rFonts w:eastAsiaTheme="minorEastAsia"/>
          <w:lang w:val="en-US"/>
        </w:rPr>
        <w:t>Th</w:t>
      </w:r>
      <w:r>
        <w:rPr>
          <w:rFonts w:eastAsiaTheme="minorEastAsia"/>
          <w:lang w:val="en-US"/>
        </w:rPr>
        <w:t>en</w:t>
      </w:r>
      <w:r w:rsidR="004C4868">
        <w:rPr>
          <w:rFonts w:eastAsiaTheme="minorEastAsia"/>
          <w:lang w:val="en-US"/>
        </w:rPr>
        <w:t xml:space="preserve"> </w:t>
      </w:r>
      <w:r>
        <w:rPr>
          <w:rFonts w:eastAsiaTheme="minorEastAsia"/>
          <w:lang w:val="en-US"/>
        </w:rPr>
        <w:t xml:space="preserve">the swelling index </w:t>
      </w:r>
      <m:oMath>
        <m:d>
          <m:dPr>
            <m:ctrlPr>
              <w:rPr>
                <w:rFonts w:ascii="Cambria Math" w:hAnsi="Cambria Math"/>
                <w:i/>
                <w:lang w:val="en-US"/>
              </w:rPr>
            </m:ctrlPr>
          </m:dPr>
          <m:e>
            <m:r>
              <w:rPr>
                <w:rFonts w:ascii="Cambria Math" w:hAnsi="Cambria Math"/>
                <w:lang w:val="en-US"/>
              </w:rPr>
              <m:t>SI</m:t>
            </m:r>
          </m:e>
        </m:d>
      </m:oMath>
      <w:r w:rsidR="004C4868">
        <w:rPr>
          <w:rFonts w:eastAsiaTheme="minorEastAsia"/>
          <w:lang w:val="en-US"/>
        </w:rPr>
        <w:t xml:space="preserve"> </w:t>
      </w:r>
      <w:r>
        <w:rPr>
          <w:rFonts w:eastAsiaTheme="minorEastAsia"/>
          <w:lang w:val="en-US"/>
        </w:rPr>
        <w:t xml:space="preserve">can be used </w:t>
      </w:r>
      <w:r w:rsidR="004C4868">
        <w:rPr>
          <w:rFonts w:eastAsiaTheme="minorEastAsia"/>
          <w:lang w:val="en-US"/>
        </w:rPr>
        <w:t>to estimate the particle porosity</w:t>
      </w:r>
      <w:r>
        <w:rPr>
          <w:rFonts w:eastAsiaTheme="minorEastAsia"/>
          <w:lang w:val="en-US"/>
        </w:rPr>
        <w:t xml:space="preserv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e>
        </m:d>
      </m:oMath>
      <w:r w:rsidR="004C4868">
        <w:rPr>
          <w:rFonts w:eastAsiaTheme="minorEastAsia"/>
          <w:lang w:val="en-US"/>
        </w:rPr>
        <w:t xml:space="preserve"> </w:t>
      </w:r>
      <w:r w:rsidR="00181F48">
        <w:rPr>
          <w:rFonts w:eastAsiaTheme="minorEastAsia"/>
          <w:lang w:val="en-US"/>
        </w:rPr>
        <w:t xml:space="preserve">and particle radius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e>
        </m:d>
      </m:oMath>
      <w:r w:rsidR="00181F48">
        <w:rPr>
          <w:rFonts w:eastAsiaTheme="minorEastAsia"/>
          <w:lang w:val="en-US"/>
        </w:rPr>
        <w:t xml:space="preserve"> </w:t>
      </w:r>
      <w:r w:rsidR="004C4868">
        <w:rPr>
          <w:rFonts w:eastAsiaTheme="minorEastAsia"/>
          <w:lang w:val="en-US"/>
        </w:rPr>
        <w:t xml:space="preserve">during the catalytic synthesis of </w:t>
      </w:r>
      <w:proofErr w:type="spellStart"/>
      <w:r w:rsidR="004C4868">
        <w:rPr>
          <w:rFonts w:eastAsiaTheme="minorEastAsia"/>
          <w:lang w:val="en-US"/>
        </w:rPr>
        <w:t>solketal</w:t>
      </w:r>
      <w:proofErr w:type="spellEnd"/>
      <w:r w:rsidR="004C4868">
        <w:rPr>
          <w:rFonts w:eastAsiaTheme="minorEastAsia"/>
          <w:lang w:val="en-US"/>
        </w:rPr>
        <w:t>, as follows.</w:t>
      </w:r>
    </w:p>
    <w:p w14:paraId="36C05FD1" w14:textId="48E0675C" w:rsidR="00181F48" w:rsidRDefault="00D179B7" w:rsidP="00EC0AA7">
      <w:pPr>
        <w:spacing w:after="0" w:line="360" w:lineRule="auto"/>
        <w:jc w:val="both"/>
        <w:rPr>
          <w:lang w:val="en-US"/>
        </w:rPr>
      </w:pPr>
      <m:oMath>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d>
              <m:dPr>
                <m:ctrlPr>
                  <w:rPr>
                    <w:rFonts w:ascii="Cambria Math" w:hAnsi="Cambria Math"/>
                    <w:i/>
                    <w:lang w:val="en-US"/>
                  </w:rPr>
                </m:ctrlPr>
              </m:dPr>
              <m:e>
                <m:r>
                  <w:rPr>
                    <w:rFonts w:ascii="Cambria Math" w:hAnsi="Cambria Math"/>
                    <w:lang w:val="en-US"/>
                  </w:rPr>
                  <m:t>SI-1</m:t>
                </m:r>
              </m:e>
            </m:d>
          </m:num>
          <m:den>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d>
              <m:dPr>
                <m:ctrlPr>
                  <w:rPr>
                    <w:rFonts w:ascii="Cambria Math" w:hAnsi="Cambria Math"/>
                    <w:i/>
                    <w:lang w:val="en-US"/>
                  </w:rPr>
                </m:ctrlPr>
              </m:dPr>
              <m:e>
                <m:r>
                  <w:rPr>
                    <w:rFonts w:ascii="Cambria Math" w:hAnsi="Cambria Math"/>
                    <w:lang w:val="en-US"/>
                  </w:rPr>
                  <m:t>SI-1</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s</m:t>
                </m:r>
              </m:sub>
            </m:sSub>
          </m:den>
        </m:f>
      </m:oMath>
      <w:r w:rsidR="00997C22" w:rsidRPr="00BC455F">
        <w:rPr>
          <w:lang w:val="en-US"/>
        </w:rPr>
        <w:tab/>
      </w:r>
      <w:r w:rsidR="00997C22">
        <w:rPr>
          <w:lang w:val="en-US"/>
        </w:rPr>
        <w:tab/>
      </w:r>
      <w:r w:rsidR="00997C22" w:rsidRPr="00BC455F">
        <w:rPr>
          <w:lang w:val="en-US"/>
        </w:rPr>
        <w:tab/>
      </w:r>
      <w:r w:rsidR="00997C22">
        <w:rPr>
          <w:lang w:val="en-US"/>
        </w:rPr>
        <w:tab/>
      </w:r>
      <w:r w:rsidR="00997C22">
        <w:rPr>
          <w:lang w:val="en-US"/>
        </w:rPr>
        <w:tab/>
      </w:r>
      <w:r w:rsidR="00997C22">
        <w:rPr>
          <w:lang w:val="en-US"/>
        </w:rPr>
        <w:tab/>
      </w:r>
      <w:r w:rsidR="00997C22">
        <w:rPr>
          <w:lang w:val="en-US"/>
        </w:rPr>
        <w:tab/>
      </w:r>
      <w:r w:rsidR="00997C22">
        <w:rPr>
          <w:lang w:val="en-US"/>
        </w:rPr>
        <w:tab/>
      </w:r>
      <w:r w:rsidR="00997C22">
        <w:rPr>
          <w:lang w:val="en-US"/>
        </w:rPr>
        <w:tab/>
      </w:r>
      <w:r w:rsidR="00997C22" w:rsidRPr="00BC455F">
        <w:rPr>
          <w:lang w:val="en-US"/>
        </w:rPr>
        <w:t>(3</w:t>
      </w:r>
      <w:r w:rsidR="00B26604">
        <w:rPr>
          <w:lang w:val="en-US"/>
        </w:rPr>
        <w:t>5</w:t>
      </w:r>
      <w:r w:rsidR="00997C22" w:rsidRPr="00BC455F">
        <w:rPr>
          <w:lang w:val="en-US"/>
        </w:rPr>
        <w:t>)</w:t>
      </w:r>
    </w:p>
    <w:p w14:paraId="6D2162BC" w14:textId="24B65793" w:rsidR="00181F48" w:rsidRDefault="00D179B7" w:rsidP="00EC0AA7">
      <w:pPr>
        <w:spacing w:after="0" w:line="360" w:lineRule="auto"/>
        <w:jc w:val="both"/>
        <w:rPr>
          <w:rFonts w:eastAsiaTheme="minorEastAsia"/>
          <w:lang w:val="en-US"/>
        </w:rPr>
      </w:pP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rad>
          <m:radPr>
            <m:ctrlPr>
              <w:rPr>
                <w:rFonts w:ascii="Cambria Math" w:hAnsi="Cambria Math"/>
                <w:i/>
                <w:lang w:val="en-US"/>
              </w:rPr>
            </m:ctrlPr>
          </m:radPr>
          <m:deg>
            <m:r>
              <w:rPr>
                <w:rFonts w:ascii="Cambria Math" w:hAnsi="Cambria Math"/>
                <w:lang w:val="en-US"/>
              </w:rPr>
              <m:t>3</m:t>
            </m:r>
          </m:deg>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num>
              <m:den>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app</m:t>
                    </m:r>
                  </m:sub>
                </m:sSub>
              </m:den>
            </m:f>
          </m:e>
        </m:rad>
      </m:oMath>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sidRPr="00BC455F">
        <w:rPr>
          <w:lang w:val="en-US"/>
        </w:rPr>
        <w:t>(3</w:t>
      </w:r>
      <w:r w:rsidR="00B26604">
        <w:rPr>
          <w:lang w:val="en-US"/>
        </w:rPr>
        <w:t>6</w:t>
      </w:r>
      <w:r w:rsidR="00181F48" w:rsidRPr="00BC455F">
        <w:rPr>
          <w:lang w:val="en-US"/>
        </w:rPr>
        <w:t>)</w:t>
      </w:r>
    </w:p>
    <w:p w14:paraId="030BD83A" w14:textId="3D48CB47" w:rsidR="004C4868" w:rsidRDefault="007D4433" w:rsidP="00EC0AA7">
      <w:pPr>
        <w:spacing w:after="0" w:line="360" w:lineRule="auto"/>
        <w:jc w:val="both"/>
        <w:rPr>
          <w:rFonts w:eastAsiaTheme="minorEastAsia"/>
          <w:lang w:val="en-US"/>
        </w:rPr>
      </w:pPr>
      <w:r>
        <w:rPr>
          <w:rFonts w:eastAsiaTheme="minorEastAsia"/>
          <w:lang w:val="en-US"/>
        </w:rPr>
        <w:t>Where</w:t>
      </w:r>
      <w:r w:rsidR="00181F48">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app</m:t>
            </m:r>
          </m:sub>
        </m:sSub>
      </m:oMath>
      <w:r w:rsidR="00181F48">
        <w:rPr>
          <w:rFonts w:eastAsiaTheme="minorEastAsia"/>
          <w:lang w:val="en-US"/>
        </w:rPr>
        <w:t>,</w:t>
      </w:r>
      <w:r>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R</m:t>
            </m:r>
          </m:sub>
        </m:sSub>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ρ</m:t>
            </m:r>
          </m:e>
          <m:sub>
            <m:r>
              <w:rPr>
                <w:rFonts w:ascii="Cambria Math" w:hAnsi="Cambria Math"/>
                <w:lang w:val="en-US"/>
              </w:rPr>
              <m:t>s</m:t>
            </m:r>
          </m:sub>
        </m:sSub>
      </m:oMath>
      <w:r>
        <w:rPr>
          <w:rFonts w:eastAsiaTheme="minorEastAsia"/>
          <w:lang w:val="en-US"/>
        </w:rPr>
        <w:t xml:space="preserve"> are the </w:t>
      </w:r>
      <w:r w:rsidR="00181F48">
        <w:rPr>
          <w:rFonts w:eastAsiaTheme="minorEastAsia"/>
          <w:lang w:val="en-US"/>
        </w:rPr>
        <w:t xml:space="preserve">apparent </w:t>
      </w:r>
      <w:r>
        <w:rPr>
          <w:rFonts w:eastAsiaTheme="minorEastAsia"/>
          <w:lang w:val="en-US"/>
        </w:rPr>
        <w:t>densit</w:t>
      </w:r>
      <w:r w:rsidR="00181F48">
        <w:rPr>
          <w:rFonts w:eastAsiaTheme="minorEastAsia"/>
          <w:lang w:val="en-US"/>
        </w:rPr>
        <w:t>y (mass of resin per volume of swollen particle),</w:t>
      </w:r>
      <w:r>
        <w:rPr>
          <w:rFonts w:eastAsiaTheme="minorEastAsia"/>
          <w:lang w:val="en-US"/>
        </w:rPr>
        <w:t xml:space="preserve"> the resin</w:t>
      </w:r>
      <w:r w:rsidR="00181F48">
        <w:rPr>
          <w:rFonts w:eastAsiaTheme="minorEastAsia"/>
          <w:lang w:val="en-US"/>
        </w:rPr>
        <w:t xml:space="preserve"> density</w:t>
      </w:r>
      <w:r>
        <w:rPr>
          <w:rFonts w:eastAsiaTheme="minorEastAsia"/>
          <w:lang w:val="en-US"/>
        </w:rPr>
        <w:t xml:space="preserve"> (</w:t>
      </w:r>
      <w:r w:rsidR="00AD2476">
        <w:rPr>
          <w:rFonts w:eastAsiaTheme="minorEastAsia"/>
          <w:lang w:val="en-US"/>
        </w:rPr>
        <w:t>skeletal density</w:t>
      </w:r>
      <w:r>
        <w:rPr>
          <w:rFonts w:eastAsiaTheme="minorEastAsia"/>
          <w:lang w:val="en-US"/>
        </w:rPr>
        <w:t>) and the solution</w:t>
      </w:r>
      <w:r w:rsidR="00181F48">
        <w:rPr>
          <w:rFonts w:eastAsiaTheme="minorEastAsia"/>
          <w:lang w:val="en-US"/>
        </w:rPr>
        <w:t xml:space="preserve"> density, respectively</w:t>
      </w:r>
      <w:r>
        <w:rPr>
          <w:rFonts w:eastAsiaTheme="minorEastAsia"/>
          <w:lang w:val="en-US"/>
        </w:rPr>
        <w:t>.</w:t>
      </w:r>
      <w:r w:rsidR="00181F48">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oMath>
      <w:r w:rsidR="00181F48">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w:r w:rsidR="00181F48">
        <w:rPr>
          <w:rFonts w:eastAsiaTheme="minorEastAsia"/>
          <w:lang w:val="en-US"/>
        </w:rPr>
        <w:t xml:space="preserve"> are the radii of dry and swollen particle, respectively.</w:t>
      </w:r>
    </w:p>
    <w:p w14:paraId="2CAB470C" w14:textId="77777777" w:rsidR="00181F48" w:rsidRDefault="00181F48" w:rsidP="00EC0AA7">
      <w:pPr>
        <w:spacing w:after="0" w:line="360" w:lineRule="auto"/>
        <w:jc w:val="both"/>
        <w:rPr>
          <w:rFonts w:eastAsiaTheme="minorEastAsia"/>
          <w:lang w:val="en-US"/>
        </w:rPr>
      </w:pPr>
    </w:p>
    <w:p w14:paraId="7AEF6866" w14:textId="5A805631" w:rsidR="009164B9" w:rsidRPr="006077B0" w:rsidRDefault="009164B9" w:rsidP="00EC0AA7">
      <w:pPr>
        <w:spacing w:after="0" w:line="360" w:lineRule="auto"/>
        <w:jc w:val="both"/>
        <w:rPr>
          <w:rFonts w:eastAsiaTheme="minorEastAsia"/>
          <w:b/>
          <w:bCs/>
          <w:lang w:val="en-US"/>
        </w:rPr>
      </w:pPr>
      <w:r w:rsidRPr="006077B0">
        <w:rPr>
          <w:rFonts w:eastAsiaTheme="minorEastAsia"/>
          <w:b/>
          <w:bCs/>
          <w:lang w:val="en-US"/>
        </w:rPr>
        <w:t>2. Heterogeneous catalysis model</w:t>
      </w:r>
    </w:p>
    <w:p w14:paraId="08776D2C" w14:textId="4F1CBFFD" w:rsidR="009164B9" w:rsidRDefault="00FF5376" w:rsidP="00EC0AA7">
      <w:pPr>
        <w:spacing w:after="0" w:line="360" w:lineRule="auto"/>
        <w:jc w:val="both"/>
        <w:rPr>
          <w:rFonts w:eastAsiaTheme="minorEastAsia"/>
          <w:lang w:val="en-US"/>
        </w:rPr>
      </w:pPr>
      <w:r>
        <w:rPr>
          <w:rFonts w:eastAsiaTheme="minorEastAsia"/>
          <w:lang w:val="en-US"/>
        </w:rPr>
        <w:t>Hypothes</w:t>
      </w:r>
      <w:r w:rsidR="005D4659">
        <w:rPr>
          <w:rFonts w:eastAsiaTheme="minorEastAsia"/>
          <w:lang w:val="en-US"/>
        </w:rPr>
        <w:t>e</w:t>
      </w:r>
      <w:r>
        <w:rPr>
          <w:rFonts w:eastAsiaTheme="minorEastAsia"/>
          <w:lang w:val="en-US"/>
        </w:rPr>
        <w:t>s</w:t>
      </w:r>
    </w:p>
    <w:p w14:paraId="6C81C37D" w14:textId="5D129B1F" w:rsidR="00FF5376" w:rsidRDefault="00FF5376" w:rsidP="00EC0AA7">
      <w:pPr>
        <w:pStyle w:val="ListParagraph"/>
        <w:numPr>
          <w:ilvl w:val="0"/>
          <w:numId w:val="3"/>
        </w:numPr>
        <w:spacing w:after="0" w:line="360" w:lineRule="auto"/>
        <w:jc w:val="both"/>
        <w:rPr>
          <w:rFonts w:eastAsiaTheme="minorEastAsia"/>
          <w:lang w:val="en-US"/>
        </w:rPr>
      </w:pPr>
      <w:r>
        <w:rPr>
          <w:rFonts w:eastAsiaTheme="minorEastAsia"/>
          <w:lang w:val="en-US"/>
        </w:rPr>
        <w:t>Homogeneous liquid phase</w:t>
      </w:r>
    </w:p>
    <w:p w14:paraId="176F956B" w14:textId="28500A2A" w:rsidR="00FF5376" w:rsidRDefault="00FF5376" w:rsidP="00EC0AA7">
      <w:pPr>
        <w:pStyle w:val="ListParagraph"/>
        <w:numPr>
          <w:ilvl w:val="0"/>
          <w:numId w:val="3"/>
        </w:numPr>
        <w:spacing w:after="0" w:line="360" w:lineRule="auto"/>
        <w:jc w:val="both"/>
        <w:rPr>
          <w:rFonts w:eastAsiaTheme="minorEastAsia"/>
          <w:lang w:val="en-US"/>
        </w:rPr>
      </w:pPr>
      <w:r>
        <w:rPr>
          <w:rFonts w:eastAsiaTheme="minorEastAsia"/>
          <w:lang w:val="en-US"/>
        </w:rPr>
        <w:t>Constant activity coefficients for the compounds along time and space</w:t>
      </w:r>
    </w:p>
    <w:p w14:paraId="21A2A8D4" w14:textId="690EE941" w:rsidR="00FF5376" w:rsidRDefault="00FF5376" w:rsidP="00EC0AA7">
      <w:pPr>
        <w:pStyle w:val="ListParagraph"/>
        <w:numPr>
          <w:ilvl w:val="0"/>
          <w:numId w:val="3"/>
        </w:numPr>
        <w:spacing w:after="0" w:line="360" w:lineRule="auto"/>
        <w:jc w:val="both"/>
        <w:rPr>
          <w:rFonts w:eastAsiaTheme="minorEastAsia"/>
          <w:lang w:val="en-US"/>
        </w:rPr>
      </w:pPr>
      <w:r>
        <w:rPr>
          <w:rFonts w:eastAsiaTheme="minorEastAsia"/>
          <w:lang w:val="en-US"/>
        </w:rPr>
        <w:t>Isothermal reaction</w:t>
      </w:r>
    </w:p>
    <w:p w14:paraId="6FD8046C" w14:textId="6AE7F99F" w:rsidR="00FF5376" w:rsidRDefault="004E5B35" w:rsidP="00EC0AA7">
      <w:pPr>
        <w:spacing w:after="0" w:line="360" w:lineRule="auto"/>
        <w:jc w:val="both"/>
        <w:rPr>
          <w:rFonts w:eastAsiaTheme="minorEastAsia"/>
          <w:lang w:val="en-US"/>
        </w:rPr>
      </w:pPr>
      <w:r>
        <w:rPr>
          <w:rFonts w:eastAsiaTheme="minorEastAsia"/>
          <w:lang w:val="en-US"/>
        </w:rPr>
        <w:t>2.1 B</w:t>
      </w:r>
      <w:r w:rsidR="00FF5376">
        <w:rPr>
          <w:rFonts w:eastAsiaTheme="minorEastAsia"/>
          <w:lang w:val="en-US"/>
        </w:rPr>
        <w:t>alance equation</w:t>
      </w:r>
      <w:r>
        <w:rPr>
          <w:rFonts w:eastAsiaTheme="minorEastAsia"/>
          <w:lang w:val="en-US"/>
        </w:rPr>
        <w:t>s</w:t>
      </w:r>
    </w:p>
    <w:p w14:paraId="0E1D0100" w14:textId="7C4B6230" w:rsidR="00DB60F8" w:rsidRPr="00DB60F8" w:rsidRDefault="00D179B7" w:rsidP="00EC0AA7">
      <w:pPr>
        <w:spacing w:after="0" w:line="360" w:lineRule="auto"/>
        <w:jc w:val="both"/>
        <w:rPr>
          <w:rFonts w:ascii="Script MT Bold" w:eastAsiaTheme="minorEastAsia" w:hAnsi="Script MT Bold"/>
          <w:lang w:val="en-US"/>
        </w:rPr>
      </w:pPr>
      <m:oMath>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∂t</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2</m:t>
                </m:r>
              </m:sup>
            </m:sSup>
          </m:den>
        </m:f>
        <m:f>
          <m:fPr>
            <m:ctrlPr>
              <w:rPr>
                <w:rFonts w:ascii="Cambria Math" w:hAnsi="Cambria Math"/>
                <w:i/>
                <w:lang w:val="en-US"/>
              </w:rPr>
            </m:ctrlPr>
          </m:fPr>
          <m:num>
            <m:r>
              <w:rPr>
                <w:rFonts w:ascii="Cambria Math" w:hAnsi="Cambria Math"/>
                <w:lang w:val="en-US"/>
              </w:rPr>
              <m:t>∂</m:t>
            </m:r>
          </m:num>
          <m:den>
            <m:r>
              <w:rPr>
                <w:rFonts w:ascii="Cambria Math" w:hAnsi="Cambria Math"/>
                <w:lang w:val="en-US"/>
              </w:rPr>
              <m:t>∂r</m:t>
            </m:r>
          </m:den>
        </m:f>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eff,i</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2</m:t>
                </m:r>
              </m:sup>
            </m:sSup>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∂r</m:t>
                </m:r>
              </m:den>
            </m:f>
          </m:e>
        </m:d>
        <m:r>
          <w:rPr>
            <w:rFonts w:ascii="Cambria Math" w:hAnsi="Cambria Math"/>
            <w:lang w:val="en-US"/>
          </w:rPr>
          <m:t>+</m:t>
        </m:r>
        <m:d>
          <m:dPr>
            <m:ctrlPr>
              <w:rPr>
                <w:rFonts w:ascii="Cambria Math" w:hAnsi="Cambria Math"/>
                <w:i/>
                <w:lang w:val="en-US"/>
              </w:rPr>
            </m:ctrlPr>
          </m:dPr>
          <m:e>
            <m:r>
              <w:rPr>
                <w:rFonts w:ascii="Cambria Math" w:hAnsi="Cambria Math"/>
                <w:lang w:val="en-US"/>
              </w:rPr>
              <m:t>1-</m:t>
            </m:r>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e>
        </m:d>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ν</m:t>
            </m:r>
          </m:e>
          <m:sub>
            <m:r>
              <m:rPr>
                <m:sty m:val="p"/>
              </m:rPr>
              <w:rPr>
                <w:rFonts w:ascii="Cambria Math" w:eastAsiaTheme="minorEastAsia" w:hAnsi="Cambria Math" w:cstheme="minorHAnsi"/>
                <w:lang w:val="en-US"/>
              </w:rPr>
              <m:t>i</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ρ</m:t>
            </m:r>
          </m:e>
          <m:sub>
            <m:r>
              <w:rPr>
                <w:rFonts w:ascii="Cambria Math" w:eastAsiaTheme="minorEastAsia" w:hAnsi="Cambria Math" w:cstheme="minorHAnsi"/>
                <w:lang w:val="en-US"/>
              </w:rPr>
              <m:t>R</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oMath>
      <w:r w:rsidR="00DB60F8">
        <w:rPr>
          <w:rFonts w:ascii="Script MT Bold" w:eastAsiaTheme="minorEastAsia" w:hAnsi="Script MT Bold"/>
          <w:lang w:val="en-US"/>
        </w:rPr>
        <w:t xml:space="preserve">   </w:t>
      </w:r>
      <w:r w:rsidR="00DB60F8">
        <w:rPr>
          <w:rFonts w:ascii="Script MT Bold" w:eastAsiaTheme="minorEastAsia" w:hAnsi="Script MT Bold"/>
          <w:lang w:val="en-US"/>
        </w:rPr>
        <w:tab/>
      </w:r>
      <w:r w:rsidR="00DB60F8">
        <w:rPr>
          <w:lang w:val="en-US"/>
        </w:rPr>
        <w:tab/>
      </w:r>
      <w:r w:rsidR="00DB60F8">
        <w:rPr>
          <w:lang w:val="en-US"/>
        </w:rPr>
        <w:tab/>
      </w:r>
      <w:r w:rsidR="00DB60F8">
        <w:rPr>
          <w:lang w:val="en-US"/>
        </w:rPr>
        <w:tab/>
      </w:r>
      <w:r w:rsidR="00DB60F8">
        <w:rPr>
          <w:lang w:val="en-US"/>
        </w:rPr>
        <w:tab/>
      </w:r>
      <w:r w:rsidR="00DB60F8" w:rsidRPr="00BC455F">
        <w:rPr>
          <w:lang w:val="en-US"/>
        </w:rPr>
        <w:t>(3</w:t>
      </w:r>
      <w:r w:rsidR="00B26604">
        <w:rPr>
          <w:lang w:val="en-US"/>
        </w:rPr>
        <w:t>7</w:t>
      </w:r>
      <w:r w:rsidR="00DB60F8" w:rsidRPr="00BC455F">
        <w:rPr>
          <w:lang w:val="en-US"/>
        </w:rPr>
        <w:t>)</w:t>
      </w:r>
    </w:p>
    <w:p w14:paraId="6757EEDC" w14:textId="4AE13722" w:rsidR="004E5B35" w:rsidRPr="00DB60F8" w:rsidRDefault="00D179B7" w:rsidP="00EC0AA7">
      <w:pPr>
        <w:spacing w:after="0" w:line="360" w:lineRule="auto"/>
        <w:jc w:val="both"/>
        <w:rPr>
          <w:rFonts w:ascii="Script MT Bold" w:eastAsiaTheme="minorEastAsia" w:hAnsi="Script MT Bold"/>
          <w:lang w:val="en-US"/>
        </w:rPr>
      </w:pPr>
      <m:oMath>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m:t>
                </m:r>
              </m:sub>
            </m:sSub>
          </m:num>
          <m:den>
            <m:r>
              <w:rPr>
                <w:rFonts w:ascii="Cambria Math" w:hAnsi="Cambria Math"/>
                <w:lang w:val="en-US"/>
              </w:rPr>
              <m:t>∂t</m:t>
            </m:r>
          </m:den>
        </m:f>
        <m:r>
          <w:rPr>
            <w:rFonts w:ascii="Cambria Math" w:hAnsi="Cambria Math"/>
            <w:lang w:val="en-US"/>
          </w:rPr>
          <m:t>=-</m:t>
        </m:r>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m:t>
                </m:r>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b</m:t>
                    </m:r>
                  </m:sub>
                </m:sSub>
              </m:num>
              <m:den>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b</m:t>
                    </m:r>
                  </m:sub>
                </m:sSub>
              </m:den>
            </m:f>
          </m:e>
        </m:d>
        <m:f>
          <m:fPr>
            <m:ctrlPr>
              <w:rPr>
                <w:rFonts w:ascii="Cambria Math" w:hAnsi="Cambria Math"/>
                <w:i/>
                <w:lang w:val="en-US"/>
              </w:rPr>
            </m:ctrlPr>
          </m:fPr>
          <m:num>
            <m:r>
              <w:rPr>
                <w:rFonts w:ascii="Cambria Math" w:hAnsi="Cambria Math"/>
                <w:lang w:val="en-US"/>
              </w:rPr>
              <m:t>3</m:t>
            </m:r>
          </m:num>
          <m:den>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den>
        </m:f>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eff,i</m:t>
            </m:r>
          </m:sub>
        </m:sSub>
        <m:sSub>
          <m:sSubPr>
            <m:ctrlPr>
              <w:rPr>
                <w:rFonts w:ascii="Cambria Math" w:hAnsi="Cambria Math"/>
                <w:i/>
                <w:lang w:val="en-US"/>
              </w:rPr>
            </m:ctrlPr>
          </m:sSubPr>
          <m:e>
            <m:d>
              <m:dPr>
                <m:begChr m:val=""/>
                <m:endChr m:val="|"/>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∂r</m:t>
                    </m:r>
                  </m:den>
                </m:f>
              </m:e>
            </m:d>
          </m:e>
          <m:sub>
            <m:r>
              <w:rPr>
                <w:rFonts w:ascii="Cambria Math" w:hAnsi="Cambria Math"/>
                <w:lang w:val="en-US"/>
              </w:rPr>
              <m:t>r=</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sub>
        </m:sSub>
      </m:oMath>
      <w:r w:rsidR="004E5B35">
        <w:rPr>
          <w:rFonts w:ascii="Script MT Bold" w:eastAsiaTheme="minorEastAsia" w:hAnsi="Script MT Bold"/>
          <w:lang w:val="en-US"/>
        </w:rPr>
        <w:tab/>
      </w:r>
      <w:r w:rsidR="004E5B35">
        <w:rPr>
          <w:rFonts w:ascii="Script MT Bold" w:eastAsiaTheme="minorEastAsia" w:hAnsi="Script MT Bold"/>
          <w:lang w:val="en-US"/>
        </w:rPr>
        <w:tab/>
        <w:t xml:space="preserve">   </w:t>
      </w:r>
      <w:r w:rsidR="004E5B35">
        <w:rPr>
          <w:rFonts w:ascii="Script MT Bold" w:eastAsiaTheme="minorEastAsia" w:hAnsi="Script MT Bold"/>
          <w:lang w:val="en-US"/>
        </w:rPr>
        <w:tab/>
      </w:r>
      <w:r w:rsidR="004E5B35">
        <w:rPr>
          <w:lang w:val="en-US"/>
        </w:rPr>
        <w:tab/>
      </w:r>
      <w:r w:rsidR="004E5B35">
        <w:rPr>
          <w:lang w:val="en-US"/>
        </w:rPr>
        <w:tab/>
      </w:r>
      <w:r w:rsidR="004E5B35">
        <w:rPr>
          <w:lang w:val="en-US"/>
        </w:rPr>
        <w:tab/>
      </w:r>
      <w:r w:rsidR="004E5B35">
        <w:rPr>
          <w:lang w:val="en-US"/>
        </w:rPr>
        <w:tab/>
      </w:r>
      <w:r w:rsidR="004E5B35" w:rsidRPr="00BC455F">
        <w:rPr>
          <w:lang w:val="en-US"/>
        </w:rPr>
        <w:t>(3</w:t>
      </w:r>
      <w:r w:rsidR="00B26604">
        <w:rPr>
          <w:lang w:val="en-US"/>
        </w:rPr>
        <w:t>8</w:t>
      </w:r>
      <w:r w:rsidR="004E5B35" w:rsidRPr="00BC455F">
        <w:rPr>
          <w:lang w:val="en-US"/>
        </w:rPr>
        <w:t>)</w:t>
      </w:r>
    </w:p>
    <w:p w14:paraId="3DE64BDA" w14:textId="31A029DB" w:rsidR="00DB60F8" w:rsidRDefault="00D749E4" w:rsidP="00EC0AA7">
      <w:pPr>
        <w:spacing w:after="0" w:line="360" w:lineRule="auto"/>
        <w:jc w:val="both"/>
        <w:rPr>
          <w:rFonts w:eastAsiaTheme="minorEastAsia"/>
          <w:lang w:val="en-US"/>
        </w:rPr>
      </w:pPr>
      <w:r>
        <w:rPr>
          <w:rFonts w:eastAsiaTheme="minorEastAsia"/>
          <w:lang w:val="en-US"/>
        </w:rPr>
        <w:t>Boundary conditions</w:t>
      </w:r>
    </w:p>
    <w:p w14:paraId="48ED031E" w14:textId="34224068" w:rsidR="00D749E4" w:rsidRDefault="00D749E4" w:rsidP="00EC0AA7">
      <w:pPr>
        <w:spacing w:after="0" w:line="360" w:lineRule="auto"/>
        <w:jc w:val="both"/>
        <w:rPr>
          <w:rFonts w:eastAsiaTheme="minorEastAsia"/>
          <w:lang w:val="en-US"/>
        </w:rPr>
      </w:pPr>
      <m:oMath>
        <m:r>
          <w:rPr>
            <w:rFonts w:ascii="Cambria Math" w:hAnsi="Cambria Math"/>
            <w:lang w:val="en-US"/>
          </w:rPr>
          <m:t>t=0</m:t>
        </m:r>
      </m:oMath>
      <w:r>
        <w:rPr>
          <w:rFonts w:eastAsiaTheme="minorEastAsia"/>
          <w:lang w:val="en-US"/>
        </w:rPr>
        <w:tab/>
      </w:r>
      <w:r>
        <w:rPr>
          <w:rFonts w:eastAsiaTheme="minorEastAsia"/>
          <w:lang w:val="en-US"/>
        </w:rPr>
        <w:tab/>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b,i0</m:t>
            </m:r>
          </m:sub>
        </m:sSub>
      </m:oMath>
      <w:r>
        <w:rPr>
          <w:rFonts w:eastAsiaTheme="minorEastAsia"/>
          <w:lang w:val="en-US"/>
        </w:rPr>
        <w:tab/>
        <w:t xml:space="preserve"> </w:t>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(3</w:t>
      </w:r>
      <w:r w:rsidR="00B26604">
        <w:rPr>
          <w:lang w:val="en-US"/>
        </w:rPr>
        <w:t>9</w:t>
      </w:r>
      <w:r w:rsidRPr="00BC455F">
        <w:rPr>
          <w:lang w:val="en-US"/>
        </w:rPr>
        <w:t>)</w:t>
      </w:r>
    </w:p>
    <w:p w14:paraId="7E959EB5" w14:textId="0F35B5E0" w:rsidR="00D749E4" w:rsidRDefault="00D749E4" w:rsidP="00EC0AA7">
      <w:pPr>
        <w:spacing w:after="0" w:line="360" w:lineRule="auto"/>
        <w:jc w:val="both"/>
        <w:rPr>
          <w:lang w:val="en-US"/>
        </w:rPr>
      </w:pPr>
      <m:oMath>
        <m:r>
          <w:rPr>
            <w:rFonts w:ascii="Cambria Math" w:hAnsi="Cambria Math"/>
            <w:lang w:val="en-US"/>
          </w:rPr>
          <m:t>t=0</m:t>
        </m:r>
      </m:oMath>
      <w:r>
        <w:rPr>
          <w:rFonts w:eastAsiaTheme="minorEastAsia"/>
          <w:lang w:val="en-US"/>
        </w:rPr>
        <w:tab/>
      </w:r>
      <w:r>
        <w:rPr>
          <w:rFonts w:eastAsiaTheme="minorEastAsia"/>
          <w:lang w:val="en-US"/>
        </w:rPr>
        <w:tab/>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p,i0</m:t>
            </m:r>
          </m:sub>
        </m:sSub>
      </m:oMath>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sidR="00B26604">
        <w:rPr>
          <w:lang w:val="en-US"/>
        </w:rPr>
        <w:t>40</w:t>
      </w:r>
      <w:r w:rsidRPr="00BC455F">
        <w:rPr>
          <w:lang w:val="en-US"/>
        </w:rPr>
        <w:t>)</w:t>
      </w:r>
    </w:p>
    <w:p w14:paraId="4954FFC0" w14:textId="6D73A5B0" w:rsidR="00D749E4" w:rsidRDefault="00D749E4" w:rsidP="00EC0AA7">
      <w:pPr>
        <w:spacing w:after="0" w:line="360" w:lineRule="auto"/>
        <w:jc w:val="both"/>
        <w:rPr>
          <w:lang w:val="en-US"/>
        </w:rPr>
      </w:pPr>
      <m:oMath>
        <m:r>
          <w:rPr>
            <w:rFonts w:ascii="Cambria Math" w:hAnsi="Cambria Math"/>
            <w:lang w:val="en-US"/>
          </w:rPr>
          <m:t>r=0</m:t>
        </m:r>
      </m:oMath>
      <w:r>
        <w:rPr>
          <w:rFonts w:eastAsiaTheme="minorEastAsia"/>
          <w:lang w:val="en-US"/>
        </w:rPr>
        <w:tab/>
      </w:r>
      <w:r>
        <w:rPr>
          <w:rFonts w:eastAsiaTheme="minorEastAsia"/>
          <w:lang w:val="en-US"/>
        </w:rPr>
        <w:tab/>
      </w:r>
      <m:oMath>
        <m:f>
          <m:fPr>
            <m:ctrlPr>
              <w:rPr>
                <w:rFonts w:ascii="Cambria Math" w:hAnsi="Cambria Math"/>
                <w:i/>
                <w:lang w:val="en-US"/>
              </w:rPr>
            </m:ctrlPr>
          </m:fPr>
          <m:num>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num>
          <m:den>
            <m:r>
              <w:rPr>
                <w:rFonts w:ascii="Cambria Math" w:hAnsi="Cambria Math"/>
                <w:lang w:val="en-US"/>
              </w:rPr>
              <m:t>∂r</m:t>
            </m:r>
          </m:den>
        </m:f>
        <m:r>
          <w:rPr>
            <w:rFonts w:ascii="Cambria Math" w:hAnsi="Cambria Math"/>
            <w:lang w:val="en-US"/>
          </w:rPr>
          <m:t>=0</m:t>
        </m:r>
      </m:oMath>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sidR="00181F48">
        <w:rPr>
          <w:lang w:val="en-US"/>
        </w:rPr>
        <w:t>4</w:t>
      </w:r>
      <w:r w:rsidR="00B26604">
        <w:rPr>
          <w:lang w:val="en-US"/>
        </w:rPr>
        <w:t>1</w:t>
      </w:r>
      <w:r w:rsidRPr="00BC455F">
        <w:rPr>
          <w:lang w:val="en-US"/>
        </w:rPr>
        <w:t>)</w:t>
      </w:r>
    </w:p>
    <w:p w14:paraId="2844FAD3" w14:textId="381ECA4B" w:rsidR="00D749E4" w:rsidRDefault="00D749E4" w:rsidP="00EC0AA7">
      <w:pPr>
        <w:spacing w:after="0" w:line="360" w:lineRule="auto"/>
        <w:jc w:val="both"/>
        <w:rPr>
          <w:lang w:val="en-US"/>
        </w:rPr>
      </w:pPr>
      <m:oMath>
        <m:r>
          <w:rPr>
            <w:rFonts w:ascii="Cambria Math" w:hAnsi="Cambria Math"/>
            <w:lang w:val="en-US"/>
          </w:rPr>
          <m:t>r=</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w:r>
        <w:rPr>
          <w:rFonts w:eastAsiaTheme="minorEastAsia"/>
          <w:lang w:val="en-US"/>
        </w:rPr>
        <w:tab/>
      </w:r>
      <w:r>
        <w:rPr>
          <w:rFonts w:eastAsiaTheme="minorEastAsia"/>
          <w:lang w:val="en-US"/>
        </w:rPr>
        <w:tab/>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b,i</m:t>
            </m:r>
          </m:sub>
        </m:sSub>
        <m:r>
          <w:rPr>
            <w:rFonts w:ascii="Cambria Math" w:hAnsi="Cambria Math"/>
            <w:lang w:val="en-US"/>
          </w:rPr>
          <m:t>=</m:t>
        </m:r>
        <m:sSub>
          <m:sSubPr>
            <m:ctrlPr>
              <w:rPr>
                <w:rFonts w:ascii="Cambria Math" w:hAnsi="Cambria Math"/>
                <w:i/>
                <w:lang w:val="en-US"/>
              </w:rPr>
            </m:ctrlPr>
          </m:sSubPr>
          <m:e>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p,i</m:t>
                    </m:r>
                  </m:sub>
                </m:sSub>
              </m:e>
            </m:d>
          </m:e>
          <m:sub>
            <m:r>
              <w:rPr>
                <w:rFonts w:ascii="Cambria Math" w:hAnsi="Cambria Math"/>
                <w:lang w:val="en-US"/>
              </w:rPr>
              <m:t>r=</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sub>
        </m:sSub>
      </m:oMath>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Pr>
          <w:lang w:val="en-US"/>
        </w:rPr>
        <w:t>4</w:t>
      </w:r>
      <w:r w:rsidR="00B26604">
        <w:rPr>
          <w:lang w:val="en-US"/>
        </w:rPr>
        <w:t>2</w:t>
      </w:r>
      <w:r w:rsidRPr="00BC455F">
        <w:rPr>
          <w:lang w:val="en-US"/>
        </w:rPr>
        <w:t>)</w:t>
      </w:r>
    </w:p>
    <w:p w14:paraId="0F5F9C58" w14:textId="77777777" w:rsidR="00A55EBA" w:rsidRDefault="00A55EBA" w:rsidP="00EC0AA7">
      <w:pPr>
        <w:spacing w:after="0" w:line="360" w:lineRule="auto"/>
        <w:jc w:val="both"/>
        <w:rPr>
          <w:rFonts w:eastAsiaTheme="minorEastAsia"/>
          <w:lang w:val="en-US"/>
        </w:rPr>
      </w:pPr>
    </w:p>
    <w:p w14:paraId="122F09B3" w14:textId="0F617704" w:rsidR="00A55EBA" w:rsidRDefault="00A55EBA" w:rsidP="00EC0AA7">
      <w:pPr>
        <w:spacing w:after="0" w:line="360" w:lineRule="auto"/>
        <w:jc w:val="both"/>
        <w:rPr>
          <w:rFonts w:eastAsiaTheme="minorEastAsia"/>
          <w:lang w:val="en-US"/>
        </w:rPr>
      </w:pPr>
      <w:r>
        <w:rPr>
          <w:rFonts w:eastAsiaTheme="minorEastAsia"/>
          <w:lang w:val="en-US"/>
        </w:rPr>
        <w:t xml:space="preserve">Discretization with 4 points along the radius </w:t>
      </w:r>
      <m:oMath>
        <m:r>
          <w:rPr>
            <w:rFonts w:ascii="Cambria Math" w:eastAsiaTheme="minorEastAsia" w:hAnsi="Cambria Math" w:cstheme="minorHAnsi"/>
            <w:lang w:val="en-US"/>
          </w:rPr>
          <m:t>r</m:t>
        </m:r>
      </m:oMath>
      <w:r>
        <w:rPr>
          <w:rFonts w:eastAsiaTheme="minorEastAsia"/>
          <w:lang w:val="en-US"/>
        </w:rPr>
        <w:t xml:space="preserve"> were carried out to transform equation 36 into a system of ordinary differential equations (ODEs) using finite differences method. Adaptative refinement was implemented considering </w:t>
      </w:r>
      <m:oMath>
        <m:r>
          <w:rPr>
            <w:rFonts w:ascii="Cambria Math" w:eastAsiaTheme="minorEastAsia" w:hAnsi="Cambria Math"/>
            <w:lang w:val="en-US"/>
          </w:rPr>
          <m:t>∆</m:t>
        </m:r>
        <m:r>
          <w:rPr>
            <w:rFonts w:ascii="Cambria Math" w:eastAsiaTheme="minorEastAsia" w:hAnsi="Cambria Math" w:cstheme="minorHAnsi"/>
            <w:lang w:val="en-US"/>
          </w:rPr>
          <m:t>r=0.0266</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P</m:t>
            </m:r>
          </m:sub>
        </m:sSub>
      </m:oMath>
      <w:r>
        <w:rPr>
          <w:rFonts w:eastAsiaTheme="minorEastAsia"/>
          <w:lang w:val="en-US"/>
        </w:rPr>
        <w:t xml:space="preserve"> for the two layers adjacent to the particle surface (inner and outer), the other points were equally spaced along the particle </w:t>
      </w:r>
      <w:r w:rsidR="00C81481">
        <w:rPr>
          <w:rFonts w:eastAsiaTheme="minorEastAsia"/>
          <w:lang w:val="en-US"/>
        </w:rPr>
        <w:t>as shown in Figure 1.</w:t>
      </w:r>
    </w:p>
    <w:p w14:paraId="02B670A1" w14:textId="793B43A5" w:rsidR="00A55EBA" w:rsidRDefault="004C676F" w:rsidP="00EC0AA7">
      <w:pPr>
        <w:spacing w:after="0" w:line="360" w:lineRule="auto"/>
        <w:rPr>
          <w:rFonts w:eastAsiaTheme="minorEastAsia"/>
          <w:lang w:val="en-US"/>
        </w:rPr>
      </w:pPr>
      <w:r>
        <w:rPr>
          <w:rFonts w:eastAsiaTheme="minorEastAsia"/>
          <w:noProof/>
          <w:lang w:val="en-US"/>
        </w:rPr>
        <w:lastRenderedPageBreak/>
        <w:drawing>
          <wp:inline distT="0" distB="0" distL="0" distR="0" wp14:anchorId="558F7332" wp14:editId="3D9FCE29">
            <wp:extent cx="4153774" cy="480258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57148" cy="4806489"/>
                    </a:xfrm>
                    <a:prstGeom prst="rect">
                      <a:avLst/>
                    </a:prstGeom>
                    <a:noFill/>
                    <a:ln>
                      <a:noFill/>
                    </a:ln>
                  </pic:spPr>
                </pic:pic>
              </a:graphicData>
            </a:graphic>
          </wp:inline>
        </w:drawing>
      </w:r>
    </w:p>
    <w:p w14:paraId="0EA1D326" w14:textId="0AD6CD63" w:rsidR="00A55EBA" w:rsidRDefault="00A55EBA" w:rsidP="00EC0AA7">
      <w:pPr>
        <w:spacing w:after="0" w:line="360" w:lineRule="auto"/>
        <w:jc w:val="both"/>
        <w:rPr>
          <w:rFonts w:eastAsiaTheme="minorEastAsia"/>
          <w:lang w:val="en-US"/>
        </w:rPr>
      </w:pPr>
      <w:r>
        <w:rPr>
          <w:rFonts w:eastAsiaTheme="minorEastAsia"/>
          <w:lang w:val="en-US"/>
        </w:rPr>
        <w:t>Figure 1 – Discretization with adaptative refinement.</w:t>
      </w:r>
    </w:p>
    <w:p w14:paraId="579A4CF5" w14:textId="77777777" w:rsidR="00C81481" w:rsidRDefault="00C81481" w:rsidP="00EC0AA7">
      <w:pPr>
        <w:spacing w:after="0" w:line="360" w:lineRule="auto"/>
        <w:jc w:val="both"/>
        <w:rPr>
          <w:rFonts w:eastAsiaTheme="minorEastAsia"/>
          <w:lang w:val="en-US"/>
        </w:rPr>
      </w:pPr>
    </w:p>
    <w:p w14:paraId="5D0FA1A8" w14:textId="3BB987C4" w:rsidR="00C81481" w:rsidRDefault="00C81481" w:rsidP="00EC0AA7">
      <w:pPr>
        <w:spacing w:after="0" w:line="360" w:lineRule="auto"/>
        <w:jc w:val="both"/>
        <w:rPr>
          <w:rFonts w:eastAsiaTheme="minorEastAsia"/>
          <w:lang w:val="en-US"/>
        </w:rPr>
      </w:pPr>
      <w:r>
        <w:rPr>
          <w:rFonts w:eastAsiaTheme="minorEastAsia"/>
          <w:lang w:val="en-US"/>
        </w:rPr>
        <w:t xml:space="preserve">The ODEs were numerically integrated along the reaction time through the algorithm ode in </w:t>
      </w:r>
      <w:proofErr w:type="spellStart"/>
      <w:r>
        <w:rPr>
          <w:rFonts w:eastAsiaTheme="minorEastAsia"/>
          <w:lang w:val="en-US"/>
        </w:rPr>
        <w:t>Scilab</w:t>
      </w:r>
      <w:proofErr w:type="spellEnd"/>
      <w:r>
        <w:rPr>
          <w:rFonts w:eastAsiaTheme="minorEastAsia"/>
          <w:lang w:val="en-US"/>
        </w:rPr>
        <w:t>.</w:t>
      </w:r>
    </w:p>
    <w:p w14:paraId="6D91FE8B" w14:textId="45F16EFA" w:rsidR="00A55EBA" w:rsidRDefault="00A55EBA" w:rsidP="00EC0AA7">
      <w:pPr>
        <w:spacing w:after="0" w:line="360" w:lineRule="auto"/>
        <w:jc w:val="both"/>
        <w:rPr>
          <w:rFonts w:eastAsiaTheme="minorEastAsia"/>
          <w:lang w:val="en-US"/>
        </w:rPr>
      </w:pPr>
    </w:p>
    <w:p w14:paraId="5A3B4576" w14:textId="77777777" w:rsidR="00C81481" w:rsidRDefault="00C81481" w:rsidP="00EC0AA7">
      <w:pPr>
        <w:spacing w:after="0" w:line="360" w:lineRule="auto"/>
        <w:jc w:val="both"/>
        <w:rPr>
          <w:rFonts w:eastAsiaTheme="minorEastAsia"/>
          <w:lang w:val="en-US"/>
        </w:rPr>
      </w:pPr>
    </w:p>
    <w:p w14:paraId="4A47626E" w14:textId="77777777" w:rsidR="00A55EBA" w:rsidRDefault="00A55EBA" w:rsidP="00EC0AA7">
      <w:pPr>
        <w:spacing w:after="0" w:line="360" w:lineRule="auto"/>
        <w:jc w:val="both"/>
        <w:rPr>
          <w:rFonts w:eastAsiaTheme="minorEastAsia"/>
          <w:lang w:val="en-US"/>
        </w:rPr>
      </w:pPr>
    </w:p>
    <w:p w14:paraId="5FDF6386" w14:textId="08A12576" w:rsidR="00D749E4" w:rsidRDefault="00D749E4" w:rsidP="00EC0AA7">
      <w:pPr>
        <w:spacing w:after="0" w:line="360" w:lineRule="auto"/>
        <w:jc w:val="both"/>
        <w:rPr>
          <w:lang w:val="en-US"/>
        </w:rPr>
      </w:pPr>
    </w:p>
    <w:p w14:paraId="2926E747" w14:textId="5483463D" w:rsidR="00A55EBA" w:rsidRDefault="00A55EBA" w:rsidP="00EC0AA7">
      <w:pPr>
        <w:spacing w:after="0" w:line="360" w:lineRule="auto"/>
        <w:jc w:val="both"/>
        <w:rPr>
          <w:lang w:val="en-US"/>
        </w:rPr>
      </w:pPr>
    </w:p>
    <w:p w14:paraId="4B2A7BE2" w14:textId="77777777" w:rsidR="00A55EBA" w:rsidRDefault="00A55EBA" w:rsidP="00EC0AA7">
      <w:pPr>
        <w:spacing w:after="0" w:line="360" w:lineRule="auto"/>
        <w:jc w:val="both"/>
        <w:rPr>
          <w:lang w:val="en-US"/>
        </w:rPr>
      </w:pPr>
    </w:p>
    <w:p w14:paraId="6AC1471C" w14:textId="72B716A2" w:rsidR="00D749E4" w:rsidRPr="00B26604" w:rsidRDefault="00C17BCB" w:rsidP="00EC0AA7">
      <w:pPr>
        <w:spacing w:after="0" w:line="360" w:lineRule="auto"/>
        <w:jc w:val="both"/>
        <w:rPr>
          <w:rFonts w:eastAsiaTheme="minorEastAsia"/>
          <w:lang w:val="en-US"/>
        </w:rPr>
      </w:pPr>
      <w:r>
        <w:rPr>
          <w:lang w:val="en-US"/>
        </w:rPr>
        <w:t xml:space="preserve">The effective diffusion coefficients </w:t>
      </w:r>
      <w:r w:rsidR="001B597E">
        <w:rPr>
          <w:lang w:val="en-US"/>
        </w:rPr>
        <w:t>were</w:t>
      </w:r>
      <w:r w:rsidR="00DB49A3">
        <w:rPr>
          <w:lang w:val="en-US"/>
        </w:rPr>
        <w:t xml:space="preserve"> calculated through equation 4</w:t>
      </w:r>
      <w:r w:rsidR="00B26604">
        <w:rPr>
          <w:lang w:val="en-US"/>
        </w:rPr>
        <w:t>3</w:t>
      </w:r>
      <w:r w:rsidR="00DB49A3">
        <w:rPr>
          <w:lang w:val="en-US"/>
        </w:rPr>
        <w:t xml:space="preserve">. </w:t>
      </w:r>
      <w:r w:rsidR="00953AD2">
        <w:rPr>
          <w:lang w:val="en-US"/>
        </w:rPr>
        <w:t>Fernandez-</w:t>
      </w:r>
      <w:proofErr w:type="spellStart"/>
      <w:r w:rsidR="00953AD2">
        <w:rPr>
          <w:lang w:val="en-US"/>
        </w:rPr>
        <w:t>Prini</w:t>
      </w:r>
      <w:proofErr w:type="spellEnd"/>
      <w:r w:rsidR="00953AD2">
        <w:rPr>
          <w:lang w:val="en-US"/>
        </w:rPr>
        <w:t xml:space="preserve"> et al. (1976) described the</w:t>
      </w:r>
      <w:r w:rsidR="00DB49A3">
        <w:rPr>
          <w:lang w:val="en-US"/>
        </w:rPr>
        <w:t xml:space="preserve"> tortuosity factor</w:t>
      </w:r>
      <w:r w:rsidR="00953AD2">
        <w:rPr>
          <w:lang w:val="en-US"/>
        </w:rPr>
        <w:t xml:space="preserve"> for a styrene-divinylbenzene sulfonated resin as</w:t>
      </w:r>
      <w:r w:rsidR="00DB49A3">
        <w:rPr>
          <w:lang w:val="en-US"/>
        </w:rPr>
        <w:t xml:space="preserve"> </w:t>
      </w:r>
      <m:oMath>
        <m:r>
          <w:rPr>
            <w:rFonts w:ascii="Cambria Math" w:hAnsi="Cambria Math"/>
            <w:lang w:val="en-US"/>
          </w:rPr>
          <m:t>τ=</m:t>
        </m:r>
        <m:f>
          <m:fPr>
            <m:ctrlPr>
              <w:rPr>
                <w:rFonts w:ascii="Cambria Math" w:hAnsi="Cambria Math"/>
                <w:i/>
                <w:lang w:val="en-US"/>
              </w:rPr>
            </m:ctrlPr>
          </m:fPr>
          <m:num>
            <m:sSup>
              <m:sSupPr>
                <m:ctrlPr>
                  <w:rPr>
                    <w:rFonts w:ascii="Cambria Math" w:hAnsi="Cambria Math"/>
                    <w:i/>
                    <w:lang w:val="en-US"/>
                  </w:rPr>
                </m:ctrlPr>
              </m:sSupPr>
              <m:e>
                <m:d>
                  <m:dPr>
                    <m:ctrlPr>
                      <w:rPr>
                        <w:rFonts w:ascii="Cambria Math" w:hAnsi="Cambria Math"/>
                        <w:i/>
                        <w:lang w:val="en-US"/>
                      </w:rPr>
                    </m:ctrlPr>
                  </m:dPr>
                  <m:e>
                    <m:r>
                      <w:rPr>
                        <w:rFonts w:ascii="Cambria Math" w:hAnsi="Cambria Math"/>
                        <w:lang w:val="en-US"/>
                      </w:rPr>
                      <m:t>2-</m:t>
                    </m:r>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e>
                </m:d>
              </m:e>
              <m:sup>
                <m:r>
                  <w:rPr>
                    <w:rFonts w:ascii="Cambria Math" w:hAnsi="Cambria Math"/>
                    <w:lang w:val="en-US"/>
                  </w:rPr>
                  <m:t>2</m:t>
                </m:r>
              </m:sup>
            </m:sSup>
          </m:num>
          <m:den>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den>
        </m:f>
      </m:oMath>
      <w:r w:rsidR="00B26604">
        <w:rPr>
          <w:rFonts w:eastAsiaTheme="minorEastAsia"/>
          <w:lang w:val="en-US"/>
        </w:rPr>
        <w:t xml:space="preserve"> </w:t>
      </w:r>
      <w:r w:rsidR="00953AD2">
        <w:rPr>
          <w:rFonts w:eastAsiaTheme="minorEastAsia"/>
          <w:lang w:val="en-US"/>
        </w:rPr>
        <w:t>, which</w:t>
      </w:r>
      <w:r w:rsidR="00DB49A3">
        <w:rPr>
          <w:rFonts w:eastAsiaTheme="minorEastAsia"/>
          <w:lang w:val="en-US"/>
        </w:rPr>
        <w:t xml:space="preserve"> was used</w:t>
      </w:r>
      <w:r w:rsidR="00953AD2">
        <w:rPr>
          <w:rFonts w:eastAsiaTheme="minorEastAsia"/>
          <w:lang w:val="en-US"/>
        </w:rPr>
        <w:t xml:space="preserve"> in the present study</w:t>
      </w:r>
      <w:r w:rsidR="00B26604">
        <w:rPr>
          <w:rFonts w:eastAsiaTheme="minorEastAsia"/>
          <w:lang w:val="en-US"/>
        </w:rPr>
        <w:t xml:space="preserve">. </w:t>
      </w:r>
      <w:sdt>
        <w:sdtPr>
          <w:rPr>
            <w:rFonts w:eastAsiaTheme="minorEastAsia"/>
            <w:color w:val="000000"/>
            <w:vertAlign w:val="superscript"/>
            <w:lang w:val="en-US"/>
          </w:rPr>
          <w:tag w:val="MENDELEY_CITATION_v3_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"/>
          <w:id w:val="850612638"/>
          <w:placeholder>
            <w:docPart w:val="DefaultPlaceholder_-1854013440"/>
          </w:placeholder>
        </w:sdtPr>
        <w:sdtEndPr/>
        <w:sdtContent>
          <w:r w:rsidR="004C676F" w:rsidRPr="004C676F">
            <w:rPr>
              <w:rFonts w:eastAsiaTheme="minorEastAsia"/>
              <w:color w:val="000000"/>
              <w:vertAlign w:val="superscript"/>
              <w:lang w:val="en-US"/>
            </w:rPr>
            <w:t>4</w:t>
          </w:r>
        </w:sdtContent>
      </w:sdt>
    </w:p>
    <w:p w14:paraId="7440E871" w14:textId="7626B651" w:rsidR="00C17BCB" w:rsidRDefault="00D179B7" w:rsidP="00EC0AA7">
      <w:pPr>
        <w:spacing w:after="0" w:line="360" w:lineRule="auto"/>
        <w:jc w:val="both"/>
        <w:rPr>
          <w:lang w:val="en-US"/>
        </w:rPr>
      </w:pP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eff,i</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ε</m:t>
                </m:r>
              </m:e>
              <m:sub>
                <m:r>
                  <w:rPr>
                    <w:rFonts w:ascii="Cambria Math" w:hAnsi="Cambria Math"/>
                    <w:lang w:val="en-US"/>
                  </w:rPr>
                  <m:t>p</m:t>
                </m:r>
              </m:sub>
            </m:sSub>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m:t>
                </m:r>
              </m:sub>
            </m:sSub>
          </m:num>
          <m:den>
            <m:r>
              <w:rPr>
                <w:rFonts w:ascii="Cambria Math" w:hAnsi="Cambria Math"/>
                <w:lang w:val="en-US"/>
              </w:rPr>
              <m:t>τ</m:t>
            </m:r>
          </m:den>
        </m:f>
      </m:oMath>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sidRPr="00BC455F">
        <w:rPr>
          <w:lang w:val="en-US"/>
        </w:rPr>
        <w:t>(</w:t>
      </w:r>
      <w:r w:rsidR="00727BBF">
        <w:rPr>
          <w:lang w:val="en-US"/>
        </w:rPr>
        <w:t>4</w:t>
      </w:r>
      <w:r w:rsidR="00B26604">
        <w:rPr>
          <w:lang w:val="en-US"/>
        </w:rPr>
        <w:t>3</w:t>
      </w:r>
      <w:r w:rsidR="00727BBF" w:rsidRPr="00BC455F">
        <w:rPr>
          <w:lang w:val="en-US"/>
        </w:rPr>
        <w:t>)</w:t>
      </w:r>
    </w:p>
    <w:p w14:paraId="293A9511" w14:textId="11CF2ACB" w:rsidR="00DB49A3" w:rsidRDefault="00DB49A3" w:rsidP="00EC0AA7">
      <w:pPr>
        <w:spacing w:after="0" w:line="360" w:lineRule="auto"/>
        <w:jc w:val="both"/>
        <w:rPr>
          <w:lang w:val="en-US"/>
        </w:rPr>
      </w:pPr>
      <w:r>
        <w:rPr>
          <w:lang w:val="en-US"/>
        </w:rPr>
        <w:lastRenderedPageBreak/>
        <w:t xml:space="preserve">The diffusion coefficient of the component </w:t>
      </w:r>
      <m:oMath>
        <m:r>
          <w:rPr>
            <w:rFonts w:ascii="Cambria Math" w:hAnsi="Cambria Math"/>
            <w:lang w:val="en-US"/>
          </w:rPr>
          <m:t>i</m:t>
        </m:r>
      </m:oMath>
      <w:r>
        <w:rPr>
          <w:rFonts w:eastAsiaTheme="minorEastAsia"/>
          <w:lang w:val="en-US"/>
        </w:rPr>
        <w:t xml:space="preserve"> in the mixture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m:t>
                </m:r>
              </m:sub>
            </m:sSub>
          </m:e>
        </m:d>
      </m:oMath>
      <w:r>
        <w:rPr>
          <w:rFonts w:eastAsiaTheme="minorEastAsia"/>
          <w:lang w:val="en-US"/>
        </w:rPr>
        <w:t xml:space="preserve"> was calculated through the Perkins and </w:t>
      </w:r>
      <w:proofErr w:type="spellStart"/>
      <w:r>
        <w:rPr>
          <w:rFonts w:eastAsiaTheme="minorEastAsia"/>
          <w:lang w:val="en-US"/>
        </w:rPr>
        <w:t>Geankoplis</w:t>
      </w:r>
      <w:proofErr w:type="spellEnd"/>
      <w:r>
        <w:rPr>
          <w:rFonts w:eastAsiaTheme="minorEastAsia"/>
          <w:lang w:val="en-US"/>
        </w:rPr>
        <w:t xml:space="preserve"> correlation</w:t>
      </w:r>
      <w:sdt>
        <w:sdtPr>
          <w:rPr>
            <w:rFonts w:eastAsiaTheme="minorEastAsia"/>
            <w:color w:val="000000"/>
            <w:vertAlign w:val="superscript"/>
            <w:lang w:val="en-US"/>
          </w:rPr>
          <w:tag w:val="MENDELEY_CITATION_v3_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"/>
          <w:id w:val="334971608"/>
          <w:placeholder>
            <w:docPart w:val="DefaultPlaceholder_-1854013440"/>
          </w:placeholder>
        </w:sdtPr>
        <w:sdtEndPr/>
        <w:sdtContent>
          <w:r w:rsidR="004C676F" w:rsidRPr="004C676F">
            <w:rPr>
              <w:rFonts w:eastAsiaTheme="minorEastAsia"/>
              <w:color w:val="000000"/>
              <w:vertAlign w:val="superscript"/>
              <w:lang w:val="en-US"/>
            </w:rPr>
            <w:t>5</w:t>
          </w:r>
        </w:sdtContent>
      </w:sdt>
      <w:r>
        <w:rPr>
          <w:rFonts w:eastAsiaTheme="minorEastAsia"/>
          <w:lang w:val="en-US"/>
        </w:rPr>
        <w:t xml:space="preserve"> as follows.</w:t>
      </w:r>
    </w:p>
    <w:p w14:paraId="2D9F41C8" w14:textId="504A1A19" w:rsidR="00727BBF" w:rsidRDefault="00D179B7" w:rsidP="00EC0AA7">
      <w:pPr>
        <w:spacing w:after="0" w:line="360" w:lineRule="auto"/>
        <w:jc w:val="both"/>
        <w:rPr>
          <w:lang w:val="en-US"/>
        </w:rPr>
      </w:pP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i,m</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sSubSup>
              <m:sSubSupPr>
                <m:ctrlPr>
                  <w:rPr>
                    <w:rFonts w:ascii="Cambria Math" w:eastAsiaTheme="minorEastAsia" w:hAnsi="Cambria Math" w:cstheme="minorHAnsi"/>
                    <w:lang w:val="en-US"/>
                  </w:rPr>
                </m:ctrlPr>
              </m:sSubSupPr>
              <m:e>
                <m:r>
                  <m:rPr>
                    <m:sty m:val="p"/>
                  </m:rPr>
                  <w:rPr>
                    <w:rFonts w:ascii="Cambria Math" w:eastAsiaTheme="minorEastAsia" w:hAnsi="Cambria Math" w:cstheme="minorHAnsi"/>
                    <w:lang w:val="en-US"/>
                  </w:rPr>
                  <m:t>η</m:t>
                </m:r>
              </m:e>
              <m:sub>
                <m:r>
                  <w:rPr>
                    <w:rFonts w:ascii="Cambria Math" w:eastAsiaTheme="minorEastAsia" w:hAnsi="Cambria Math" w:cstheme="minorHAnsi"/>
                    <w:lang w:val="en-US"/>
                  </w:rPr>
                  <m:t>m</m:t>
                </m:r>
              </m:sub>
              <m:sup>
                <m:r>
                  <w:rPr>
                    <w:rFonts w:ascii="Cambria Math" w:eastAsiaTheme="minorEastAsia" w:hAnsi="Cambria Math" w:cstheme="minorHAnsi"/>
                    <w:lang w:val="en-US"/>
                  </w:rPr>
                  <m:t>0.8</m:t>
                </m:r>
              </m:sup>
            </m:sSubSup>
          </m:den>
        </m:f>
        <m:nary>
          <m:naryPr>
            <m:chr m:val="∑"/>
            <m:limLoc m:val="undOvr"/>
            <m:ctrlPr>
              <w:rPr>
                <w:rFonts w:ascii="Cambria Math" w:hAnsi="Cambria Math"/>
                <w:i/>
                <w:lang w:val="en-US"/>
              </w:rPr>
            </m:ctrlPr>
          </m:naryPr>
          <m:sub>
            <m:eqArr>
              <m:eqArrPr>
                <m:ctrlPr>
                  <w:rPr>
                    <w:rFonts w:ascii="Cambria Math" w:hAnsi="Cambria Math"/>
                    <w:i/>
                    <w:lang w:val="en-US"/>
                  </w:rPr>
                </m:ctrlPr>
              </m:eqArrPr>
              <m:e>
                <m:r>
                  <w:rPr>
                    <w:rFonts w:ascii="Cambria Math" w:hAnsi="Cambria Math"/>
                    <w:lang w:val="en-US"/>
                  </w:rPr>
                  <m:t>j=1</m:t>
                </m:r>
              </m:e>
              <m:e>
                <m:r>
                  <w:rPr>
                    <w:rFonts w:ascii="Cambria Math" w:hAnsi="Cambria Math"/>
                    <w:lang w:val="en-US"/>
                  </w:rPr>
                  <m:t>j≠i</m:t>
                </m:r>
              </m:e>
            </m:eqArr>
          </m:sub>
          <m:sup>
            <m:r>
              <w:rPr>
                <w:rFonts w:ascii="Cambria Math" w:hAnsi="Cambria Math"/>
                <w:lang w:val="en-US"/>
              </w:rPr>
              <m:t>nc</m:t>
            </m:r>
          </m:sup>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j</m:t>
                </m:r>
              </m:sub>
            </m:sSub>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i,j</m:t>
                </m:r>
              </m:sub>
              <m:sup>
                <m:r>
                  <w:rPr>
                    <w:rFonts w:ascii="Cambria Math" w:hAnsi="Cambria Math"/>
                    <w:lang w:val="en-US"/>
                  </w:rPr>
                  <m:t>0</m:t>
                </m:r>
              </m:sup>
            </m:sSubSup>
          </m:e>
        </m:nary>
        <m:sSubSup>
          <m:sSubSupPr>
            <m:ctrlPr>
              <w:rPr>
                <w:rFonts w:ascii="Cambria Math" w:eastAsiaTheme="minorEastAsia" w:hAnsi="Cambria Math" w:cstheme="minorHAnsi"/>
                <w:lang w:val="en-US"/>
              </w:rPr>
            </m:ctrlPr>
          </m:sSubSupPr>
          <m:e>
            <m:r>
              <m:rPr>
                <m:sty m:val="p"/>
              </m:rPr>
              <w:rPr>
                <w:rFonts w:ascii="Cambria Math" w:eastAsiaTheme="minorEastAsia" w:hAnsi="Cambria Math" w:cstheme="minorHAnsi"/>
                <w:lang w:val="en-US"/>
              </w:rPr>
              <m:t>η</m:t>
            </m:r>
          </m:e>
          <m:sub>
            <m:r>
              <w:rPr>
                <w:rFonts w:ascii="Cambria Math" w:eastAsiaTheme="minorEastAsia" w:hAnsi="Cambria Math" w:cstheme="minorHAnsi"/>
                <w:lang w:val="en-US"/>
              </w:rPr>
              <m:t>j</m:t>
            </m:r>
          </m:sub>
          <m:sup>
            <m:r>
              <w:rPr>
                <w:rFonts w:ascii="Cambria Math" w:eastAsiaTheme="minorEastAsia" w:hAnsi="Cambria Math" w:cstheme="minorHAnsi"/>
                <w:lang w:val="en-US"/>
              </w:rPr>
              <m:t>0.8</m:t>
            </m:r>
          </m:sup>
        </m:sSubSup>
      </m:oMath>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Pr>
          <w:lang w:val="en-US"/>
        </w:rPr>
        <w:tab/>
      </w:r>
      <w:r w:rsidR="00727BBF" w:rsidRPr="00BC455F">
        <w:rPr>
          <w:lang w:val="en-US"/>
        </w:rPr>
        <w:t>(</w:t>
      </w:r>
      <w:r w:rsidR="00727BBF">
        <w:rPr>
          <w:lang w:val="en-US"/>
        </w:rPr>
        <w:t>4</w:t>
      </w:r>
      <w:r w:rsidR="00B26604">
        <w:rPr>
          <w:lang w:val="en-US"/>
        </w:rPr>
        <w:t>4</w:t>
      </w:r>
      <w:r w:rsidR="00727BBF" w:rsidRPr="00BC455F">
        <w:rPr>
          <w:lang w:val="en-US"/>
        </w:rPr>
        <w:t>)</w:t>
      </w:r>
    </w:p>
    <w:p w14:paraId="74976EC9" w14:textId="4791B925" w:rsidR="00DB49A3" w:rsidRDefault="00DB49A3" w:rsidP="00EC0AA7">
      <w:pPr>
        <w:spacing w:after="0" w:line="360" w:lineRule="auto"/>
        <w:jc w:val="both"/>
        <w:rPr>
          <w:lang w:val="en-US"/>
        </w:rPr>
      </w:pPr>
      <w:r>
        <w:rPr>
          <w:lang w:val="en-US"/>
        </w:rPr>
        <w:t>The infinite dilution diffusivit</w:t>
      </w:r>
      <w:r w:rsidR="007B0787">
        <w:rPr>
          <w:lang w:val="en-US"/>
        </w:rPr>
        <w:t xml:space="preserve">y of </w:t>
      </w:r>
      <m:oMath>
        <m:r>
          <w:rPr>
            <w:rFonts w:ascii="Cambria Math" w:hAnsi="Cambria Math"/>
            <w:lang w:val="en-US"/>
          </w:rPr>
          <m:t>i</m:t>
        </m:r>
      </m:oMath>
      <w:r w:rsidR="007B0787">
        <w:rPr>
          <w:rFonts w:eastAsiaTheme="minorEastAsia"/>
          <w:lang w:val="en-US"/>
        </w:rPr>
        <w:t xml:space="preserve"> in </w:t>
      </w:r>
      <m:oMath>
        <m:r>
          <w:rPr>
            <w:rFonts w:ascii="Cambria Math" w:hAnsi="Cambria Math"/>
            <w:lang w:val="en-US"/>
          </w:rPr>
          <m:t>j</m:t>
        </m:r>
      </m:oMath>
      <w:r w:rsidR="007B0787">
        <w:rPr>
          <w:lang w:val="en-US"/>
        </w:rPr>
        <w:t xml:space="preserve"> is a function of temperature </w:t>
      </w:r>
      <m:oMath>
        <m:d>
          <m:dPr>
            <m:ctrlPr>
              <w:rPr>
                <w:rFonts w:ascii="Cambria Math" w:hAnsi="Cambria Math"/>
                <w:i/>
                <w:lang w:val="en-US"/>
              </w:rPr>
            </m:ctrlPr>
          </m:dPr>
          <m:e>
            <m:r>
              <w:rPr>
                <w:rFonts w:ascii="Cambria Math" w:hAnsi="Cambria Math"/>
                <w:lang w:val="en-US"/>
              </w:rPr>
              <m:t>T</m:t>
            </m:r>
          </m:e>
        </m:d>
      </m:oMath>
      <w:r w:rsidR="007B0787">
        <w:rPr>
          <w:rFonts w:eastAsiaTheme="minorEastAsia"/>
          <w:lang w:val="en-US"/>
        </w:rPr>
        <w:t xml:space="preserve">, viscosity of j </w:t>
      </w:r>
      <m:oMath>
        <m:d>
          <m:dPr>
            <m:ctrlPr>
              <w:rPr>
                <w:rFonts w:ascii="Cambria Math" w:eastAsiaTheme="minorEastAsia" w:hAnsi="Cambria Math" w:cstheme="minorHAnsi"/>
                <w:lang w:val="en-US"/>
              </w:rPr>
            </m:ctrlPr>
          </m:dPr>
          <m:e>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η</m:t>
                </m:r>
              </m:e>
              <m:sub>
                <m:r>
                  <m:rPr>
                    <m:sty m:val="p"/>
                  </m:rPr>
                  <w:rPr>
                    <w:rFonts w:ascii="Cambria Math" w:eastAsiaTheme="minorEastAsia" w:hAnsi="Cambria Math" w:cstheme="minorHAnsi"/>
                    <w:lang w:val="en-US"/>
                  </w:rPr>
                  <m:t>j</m:t>
                </m:r>
              </m:sub>
            </m:sSub>
          </m:e>
        </m:d>
      </m:oMath>
      <w:r w:rsidR="007B0787">
        <w:rPr>
          <w:rFonts w:eastAsiaTheme="minorEastAsia"/>
          <w:lang w:val="en-US"/>
        </w:rPr>
        <w:t xml:space="preserve"> and the molar volumes of </w:t>
      </w:r>
      <m:oMath>
        <m:r>
          <w:rPr>
            <w:rFonts w:ascii="Cambria Math" w:hAnsi="Cambria Math"/>
            <w:lang w:val="en-US"/>
          </w:rPr>
          <m:t>i</m:t>
        </m:r>
      </m:oMath>
      <w:r w:rsidR="007B0787">
        <w:rPr>
          <w:rFonts w:eastAsiaTheme="minorEastAsia"/>
          <w:lang w:val="en-US"/>
        </w:rPr>
        <w:t xml:space="preserve"> and </w:t>
      </w:r>
      <m:oMath>
        <m:r>
          <w:rPr>
            <w:rFonts w:ascii="Cambria Math" w:hAnsi="Cambria Math"/>
            <w:lang w:val="en-US"/>
          </w:rPr>
          <m:t>j</m:t>
        </m:r>
      </m:oMath>
      <w:r w:rsidR="007B0787">
        <w:rPr>
          <w:rFonts w:eastAsiaTheme="minorEastAsia"/>
          <w:lang w:val="en-US"/>
        </w:rPr>
        <w:t xml:space="preserve"> (</w:t>
      </w:r>
      <m:oMath>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V</m:t>
            </m:r>
          </m:e>
          <m:sub>
            <m:r>
              <m:rPr>
                <m:sty m:val="p"/>
              </m:rPr>
              <w:rPr>
                <w:rFonts w:ascii="Cambria Math" w:eastAsiaTheme="minorEastAsia" w:hAnsi="Cambria Math" w:cstheme="minorHAnsi"/>
                <w:lang w:val="en-US"/>
              </w:rPr>
              <m:t>M,i</m:t>
            </m:r>
          </m:sub>
        </m:sSub>
      </m:oMath>
      <w:r w:rsidR="007B0787">
        <w:rPr>
          <w:rFonts w:eastAsiaTheme="minorEastAsia"/>
          <w:lang w:val="en-US"/>
        </w:rPr>
        <w:t xml:space="preserve"> and </w:t>
      </w:r>
      <m:oMath>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V</m:t>
            </m:r>
          </m:e>
          <m:sub>
            <m:r>
              <m:rPr>
                <m:sty m:val="p"/>
              </m:rPr>
              <w:rPr>
                <w:rFonts w:ascii="Cambria Math" w:eastAsiaTheme="minorEastAsia" w:hAnsi="Cambria Math" w:cstheme="minorHAnsi"/>
                <w:lang w:val="en-US"/>
              </w:rPr>
              <m:t>M,j</m:t>
            </m:r>
          </m:sub>
        </m:sSub>
      </m:oMath>
      <w:r w:rsidR="007B0787">
        <w:rPr>
          <w:rFonts w:eastAsiaTheme="minorEastAsia"/>
          <w:lang w:val="en-US"/>
        </w:rPr>
        <w:t xml:space="preserve">), and can be calculated for each pair of compounds in the mixture </w:t>
      </w:r>
      <w:r>
        <w:rPr>
          <w:lang w:val="en-US"/>
        </w:rPr>
        <w:t>through equation</w:t>
      </w:r>
      <w:r w:rsidR="007B0787">
        <w:rPr>
          <w:lang w:val="en-US"/>
        </w:rPr>
        <w:t xml:space="preserve"> 4</w:t>
      </w:r>
      <w:r w:rsidR="00B26604">
        <w:rPr>
          <w:lang w:val="en-US"/>
        </w:rPr>
        <w:t>5</w:t>
      </w:r>
      <w:r w:rsidR="007B0787">
        <w:rPr>
          <w:lang w:val="en-US"/>
        </w:rPr>
        <w:t>.</w:t>
      </w:r>
      <w:sdt>
        <w:sdtPr>
          <w:rPr>
            <w:color w:val="000000"/>
            <w:vertAlign w:val="superscript"/>
            <w:lang w:val="en-US"/>
          </w:rPr>
          <w:tag w:val="MENDELEY_CITATION_v3_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"/>
          <w:id w:val="-866068532"/>
          <w:placeholder>
            <w:docPart w:val="DefaultPlaceholder_-1854013440"/>
          </w:placeholder>
        </w:sdtPr>
        <w:sdtEndPr/>
        <w:sdtContent>
          <w:r w:rsidR="004C676F" w:rsidRPr="004C676F">
            <w:rPr>
              <w:color w:val="000000"/>
              <w:vertAlign w:val="superscript"/>
              <w:lang w:val="en-US"/>
            </w:rPr>
            <w:t>6</w:t>
          </w:r>
        </w:sdtContent>
      </w:sdt>
    </w:p>
    <w:p w14:paraId="7276770E" w14:textId="76CC8846" w:rsidR="00727BBF" w:rsidRPr="00727BBF" w:rsidRDefault="00D179B7" w:rsidP="00EC0AA7">
      <w:pPr>
        <w:spacing w:after="0" w:line="360" w:lineRule="auto"/>
        <w:jc w:val="both"/>
        <w:rPr>
          <w:rFonts w:eastAsiaTheme="minorEastAsia"/>
          <w:lang w:val="en-US"/>
        </w:rPr>
      </w:pPr>
      <m:oMath>
        <m:sSubSup>
          <m:sSubSupPr>
            <m:ctrlPr>
              <w:rPr>
                <w:rFonts w:ascii="Cambria Math" w:hAnsi="Cambria Math"/>
                <w:i/>
                <w:lang w:val="en-US"/>
              </w:rPr>
            </m:ctrlPr>
          </m:sSubSupPr>
          <m:e>
            <m:r>
              <w:rPr>
                <w:rFonts w:ascii="Cambria Math" w:hAnsi="Cambria Math"/>
                <w:lang w:val="en-US"/>
              </w:rPr>
              <m:t>D</m:t>
            </m:r>
          </m:e>
          <m:sub>
            <m:r>
              <w:rPr>
                <w:rFonts w:ascii="Cambria Math" w:hAnsi="Cambria Math"/>
                <w:lang w:val="en-US"/>
              </w:rPr>
              <m:t>i,j</m:t>
            </m:r>
          </m:sub>
          <m:sup>
            <m:r>
              <w:rPr>
                <w:rFonts w:ascii="Cambria Math" w:hAnsi="Cambria Math"/>
                <w:lang w:val="en-US"/>
              </w:rPr>
              <m:t>0</m:t>
            </m:r>
          </m:sup>
        </m:sSubSup>
        <m:r>
          <w:rPr>
            <w:rFonts w:ascii="Cambria Math" w:hAnsi="Cambria Math"/>
            <w:lang w:val="en-US"/>
          </w:rPr>
          <m:t>=</m:t>
        </m:r>
        <m:f>
          <m:fPr>
            <m:ctrlPr>
              <w:rPr>
                <w:rFonts w:ascii="Cambria Math" w:hAnsi="Cambria Math"/>
                <w:i/>
                <w:lang w:val="en-US"/>
              </w:rPr>
            </m:ctrlPr>
          </m:fPr>
          <m:num>
            <m:r>
              <w:rPr>
                <w:rFonts w:ascii="Cambria Math" w:hAnsi="Cambria Math"/>
                <w:lang w:val="en-US"/>
              </w:rPr>
              <m:t>8.2×</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-8</m:t>
                </m:r>
              </m:sup>
            </m:sSup>
            <m:r>
              <w:rPr>
                <w:rFonts w:ascii="Cambria Math" w:hAnsi="Cambria Math"/>
                <w:lang w:val="en-US"/>
              </w:rPr>
              <m:t>T</m:t>
            </m:r>
          </m:num>
          <m:den>
            <m:sSub>
              <m:sSubPr>
                <m:ctrlPr>
                  <w:rPr>
                    <w:rFonts w:ascii="Cambria Math" w:eastAsiaTheme="minorEastAsia" w:hAnsi="Cambria Math" w:cstheme="minorHAnsi"/>
                    <w:lang w:val="en-US"/>
                  </w:rPr>
                </m:ctrlPr>
              </m:sSubPr>
              <m:e>
                <m:r>
                  <m:rPr>
                    <m:sty m:val="p"/>
                  </m:rPr>
                  <w:rPr>
                    <w:rFonts w:ascii="Cambria Math" w:eastAsiaTheme="minorEastAsia" w:hAnsi="Cambria Math" w:cstheme="minorHAnsi"/>
                    <w:lang w:val="en-US"/>
                  </w:rPr>
                  <m:t>η</m:t>
                </m:r>
              </m:e>
              <m:sub>
                <m:r>
                  <m:rPr>
                    <m:sty m:val="p"/>
                  </m:rPr>
                  <w:rPr>
                    <w:rFonts w:ascii="Cambria Math" w:eastAsiaTheme="minorEastAsia" w:hAnsi="Cambria Math" w:cstheme="minorHAnsi"/>
                    <w:lang w:val="en-US"/>
                  </w:rPr>
                  <m:t>j</m:t>
                </m:r>
              </m:sub>
            </m:sSub>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V</m:t>
                </m:r>
              </m:e>
              <m:sub>
                <m:r>
                  <w:rPr>
                    <w:rFonts w:ascii="Cambria Math" w:eastAsiaTheme="minorEastAsia" w:hAnsi="Cambria Math" w:cstheme="minorHAnsi"/>
                    <w:lang w:val="en-US"/>
                  </w:rPr>
                  <m:t>M,i</m:t>
                </m:r>
              </m:sub>
              <m:sup>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r>
                      <w:rPr>
                        <w:rFonts w:ascii="Cambria Math" w:eastAsiaTheme="minorEastAsia" w:hAnsi="Cambria Math" w:cstheme="minorHAnsi"/>
                        <w:lang w:val="en-US"/>
                      </w:rPr>
                      <m:t>3</m:t>
                    </m:r>
                  </m:den>
                </m:f>
              </m:sup>
            </m:sSubSup>
          </m:den>
        </m:f>
        <m:d>
          <m:dPr>
            <m:begChr m:val="["/>
            <m:endChr m:val="]"/>
            <m:ctrlPr>
              <w:rPr>
                <w:rFonts w:ascii="Cambria Math" w:hAnsi="Cambria Math"/>
                <w:i/>
                <w:lang w:val="en-US"/>
              </w:rPr>
            </m:ctrlPr>
          </m:dPr>
          <m:e>
            <m:r>
              <w:rPr>
                <w:rFonts w:ascii="Cambria Math" w:hAnsi="Cambria Math"/>
                <w:lang w:val="en-US"/>
              </w:rPr>
              <m:t>1+</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3</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M,j</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M,i</m:t>
                            </m:r>
                          </m:sub>
                        </m:sSub>
                      </m:den>
                    </m:f>
                    <m:r>
                      <w:rPr>
                        <w:rFonts w:ascii="Cambria Math" w:hAnsi="Cambria Math"/>
                        <w:lang w:val="en-US"/>
                      </w:rPr>
                      <m:t xml:space="preserve"> </m:t>
                    </m:r>
                  </m:e>
                </m:d>
              </m:e>
              <m:sup>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sup>
            </m:sSup>
          </m:e>
        </m:d>
      </m:oMath>
      <w:r w:rsidR="0096350E">
        <w:rPr>
          <w:lang w:val="en-US"/>
        </w:rPr>
        <w:tab/>
      </w:r>
      <w:r w:rsidR="0096350E">
        <w:rPr>
          <w:lang w:val="en-US"/>
        </w:rPr>
        <w:tab/>
      </w:r>
      <w:r w:rsidR="0096350E">
        <w:rPr>
          <w:lang w:val="en-US"/>
        </w:rPr>
        <w:tab/>
      </w:r>
      <w:r w:rsidR="0096350E">
        <w:rPr>
          <w:lang w:val="en-US"/>
        </w:rPr>
        <w:tab/>
      </w:r>
      <w:r w:rsidR="0096350E">
        <w:rPr>
          <w:lang w:val="en-US"/>
        </w:rPr>
        <w:tab/>
      </w:r>
      <w:r w:rsidR="0096350E">
        <w:rPr>
          <w:lang w:val="en-US"/>
        </w:rPr>
        <w:tab/>
      </w:r>
      <w:r w:rsidR="0096350E">
        <w:rPr>
          <w:lang w:val="en-US"/>
        </w:rPr>
        <w:tab/>
      </w:r>
      <w:r w:rsidR="0096350E">
        <w:rPr>
          <w:lang w:val="en-US"/>
        </w:rPr>
        <w:tab/>
      </w:r>
      <w:r w:rsidR="0096350E" w:rsidRPr="00BC455F">
        <w:rPr>
          <w:lang w:val="en-US"/>
        </w:rPr>
        <w:t>(</w:t>
      </w:r>
      <w:r w:rsidR="0096350E">
        <w:rPr>
          <w:lang w:val="en-US"/>
        </w:rPr>
        <w:t>4</w:t>
      </w:r>
      <w:r w:rsidR="00B26604">
        <w:rPr>
          <w:lang w:val="en-US"/>
        </w:rPr>
        <w:t>5</w:t>
      </w:r>
      <w:r w:rsidR="0096350E" w:rsidRPr="00BC455F">
        <w:rPr>
          <w:lang w:val="en-US"/>
        </w:rPr>
        <w:t>)</w:t>
      </w:r>
    </w:p>
    <w:p w14:paraId="08D5C15D" w14:textId="77777777" w:rsidR="00D749E4" w:rsidRDefault="00D749E4" w:rsidP="00EC0AA7">
      <w:pPr>
        <w:spacing w:after="0" w:line="360" w:lineRule="auto"/>
        <w:jc w:val="both"/>
        <w:rPr>
          <w:lang w:val="en-US"/>
        </w:rPr>
      </w:pPr>
    </w:p>
    <w:p w14:paraId="211195B3" w14:textId="112153E5" w:rsidR="00D749E4" w:rsidRDefault="004B302B" w:rsidP="00EC0AA7">
      <w:pPr>
        <w:spacing w:after="0" w:line="360" w:lineRule="auto"/>
        <w:jc w:val="both"/>
        <w:rPr>
          <w:rFonts w:eastAsiaTheme="minorEastAsia"/>
          <w:lang w:val="en-US"/>
        </w:rPr>
      </w:pPr>
      <w:r>
        <w:rPr>
          <w:rFonts w:eastAsiaTheme="minorEastAsia"/>
          <w:lang w:val="en-US"/>
        </w:rPr>
        <w:t xml:space="preserve">The reaction rate of the limiting reagent consumption </w:t>
      </w:r>
      <m:oMath>
        <m:d>
          <m:dPr>
            <m:ctrlPr>
              <w:rPr>
                <w:rFonts w:ascii="Cambria Math" w:eastAsiaTheme="minorEastAsia" w:hAnsi="Cambria Math" w:cstheme="minorHAnsi"/>
                <w:i/>
                <w:lang w:val="en-US"/>
              </w:rPr>
            </m:ctrlPr>
          </m:dPr>
          <m:e>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e>
        </m:d>
      </m:oMath>
      <w:r>
        <w:rPr>
          <w:rFonts w:eastAsiaTheme="minorEastAsia"/>
          <w:lang w:val="en-US"/>
        </w:rPr>
        <w:t xml:space="preserve"> was written</w:t>
      </w:r>
      <w:r w:rsidR="009D387C">
        <w:rPr>
          <w:rFonts w:eastAsiaTheme="minorEastAsia"/>
          <w:lang w:val="en-US"/>
        </w:rPr>
        <w:t xml:space="preserve"> considering the LHHW model</w:t>
      </w:r>
      <w:r>
        <w:rPr>
          <w:rFonts w:eastAsiaTheme="minorEastAsia"/>
          <w:lang w:val="en-US"/>
        </w:rPr>
        <w:t xml:space="preserve"> in terms of activities as follows.</w:t>
      </w:r>
    </w:p>
    <w:p w14:paraId="4381318B" w14:textId="2C2C4131" w:rsidR="004B302B" w:rsidRDefault="00D179B7" w:rsidP="00EC0AA7">
      <w:pPr>
        <w:spacing w:after="0" w:line="360" w:lineRule="auto"/>
        <w:jc w:val="both"/>
        <w:rPr>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d>
              <m:dPr>
                <m:ctrlPr>
                  <w:rPr>
                    <w:rFonts w:ascii="Cambria Math" w:eastAsiaTheme="minorEastAsia" w:hAnsi="Cambria Math" w:cstheme="minorHAnsi"/>
                    <w:i/>
                    <w:lang w:val="en-US"/>
                  </w:rPr>
                </m:ctrlPr>
              </m:dPr>
              <m:e>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Gly</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Solk</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w</m:t>
                        </m:r>
                      </m:sub>
                    </m:sSub>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den>
                </m:f>
              </m:e>
            </m:d>
          </m:num>
          <m:den>
            <m:sSup>
              <m:sSupPr>
                <m:ctrlPr>
                  <w:rPr>
                    <w:rFonts w:ascii="Cambria Math" w:eastAsiaTheme="minorEastAsia" w:hAnsi="Cambria Math" w:cstheme="minorHAnsi"/>
                    <w:i/>
                    <w:lang w:val="en-US"/>
                  </w:rPr>
                </m:ctrlPr>
              </m:sSupPr>
              <m:e>
                <m:d>
                  <m:dPr>
                    <m:ctrlPr>
                      <w:rPr>
                        <w:rFonts w:ascii="Cambria Math" w:eastAsiaTheme="minorEastAsia" w:hAnsi="Cambria Math" w:cstheme="minorHAnsi"/>
                        <w:i/>
                        <w:lang w:val="en-US"/>
                      </w:rPr>
                    </m:ctrlPr>
                  </m:dPr>
                  <m:e>
                    <m:r>
                      <w:rPr>
                        <w:rFonts w:ascii="Cambria Math" w:eastAsiaTheme="minorEastAsia" w:hAnsi="Cambria Math" w:cstheme="minorHAnsi"/>
                        <w:lang w:val="en-US"/>
                      </w:rPr>
                      <m:t>1+</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a</m:t>
                        </m:r>
                      </m:e>
                      <m:sub>
                        <m:r>
                          <w:rPr>
                            <w:rFonts w:ascii="Cambria Math" w:eastAsiaTheme="minorEastAsia" w:hAnsi="Cambria Math" w:cstheme="minorHAnsi"/>
                            <w:lang w:val="en-US"/>
                          </w:rPr>
                          <m:t>w</m:t>
                        </m:r>
                      </m:sub>
                    </m:sSub>
                  </m:e>
                </m:d>
              </m:e>
              <m:sup>
                <m:r>
                  <w:rPr>
                    <w:rFonts w:ascii="Cambria Math" w:eastAsiaTheme="minorEastAsia" w:hAnsi="Cambria Math" w:cstheme="minorHAnsi"/>
                    <w:lang w:val="en-US"/>
                  </w:rPr>
                  <m:t>2</m:t>
                </m:r>
              </m:sup>
            </m:sSup>
          </m:den>
        </m:f>
      </m:oMath>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sidRPr="00BC455F">
        <w:rPr>
          <w:lang w:val="en-US"/>
        </w:rPr>
        <w:t>(</w:t>
      </w:r>
      <w:r w:rsidR="004B302B">
        <w:rPr>
          <w:lang w:val="en-US"/>
        </w:rPr>
        <w:t>4</w:t>
      </w:r>
      <w:r w:rsidR="00B26604">
        <w:rPr>
          <w:lang w:val="en-US"/>
        </w:rPr>
        <w:t>6</w:t>
      </w:r>
      <w:r w:rsidR="004B302B" w:rsidRPr="00BC455F">
        <w:rPr>
          <w:lang w:val="en-US"/>
        </w:rPr>
        <w:t>)</w:t>
      </w:r>
    </w:p>
    <w:p w14:paraId="02F36731" w14:textId="4ECA7095" w:rsidR="004B302B" w:rsidRDefault="004B302B" w:rsidP="00EC0AA7">
      <w:pPr>
        <w:spacing w:after="0" w:line="360" w:lineRule="auto"/>
        <w:jc w:val="both"/>
        <w:rPr>
          <w:lang w:val="en-US"/>
        </w:rPr>
      </w:pPr>
    </w:p>
    <w:p w14:paraId="474DDD4C" w14:textId="4874F2A8" w:rsidR="004B302B" w:rsidRDefault="004B302B" w:rsidP="00EC0AA7">
      <w:pPr>
        <w:spacing w:after="0" w:line="360" w:lineRule="auto"/>
        <w:jc w:val="both"/>
        <w:rPr>
          <w:lang w:val="en-US"/>
        </w:rPr>
      </w:pPr>
      <w:r>
        <w:rPr>
          <w:lang w:val="en-US"/>
        </w:rPr>
        <w:t>Applying the assumption of constant activity coefficient along the reaction, equation 4</w:t>
      </w:r>
      <w:r w:rsidR="00B26604">
        <w:rPr>
          <w:lang w:val="en-US"/>
        </w:rPr>
        <w:t>7</w:t>
      </w:r>
      <w:r>
        <w:rPr>
          <w:lang w:val="en-US"/>
        </w:rPr>
        <w:t xml:space="preserve"> can be written as:</w:t>
      </w:r>
    </w:p>
    <w:p w14:paraId="5480194F" w14:textId="67D9B01A" w:rsidR="004B302B" w:rsidRDefault="00D179B7" w:rsidP="00EC0AA7">
      <w:pPr>
        <w:spacing w:after="0" w:line="360" w:lineRule="auto"/>
        <w:jc w:val="both"/>
        <w:rPr>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r</m:t>
            </m:r>
          </m:e>
          <m:sub>
            <m:r>
              <w:rPr>
                <w:rFonts w:ascii="Cambria Math" w:eastAsiaTheme="minorEastAsia" w:hAnsi="Cambria Math" w:cstheme="minorHAnsi"/>
                <w:lang w:val="en-US"/>
              </w:rPr>
              <m:t>A</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up>
                <m:r>
                  <w:rPr>
                    <w:rFonts w:ascii="Cambria Math" w:eastAsiaTheme="minorEastAsia" w:hAnsi="Cambria Math" w:cstheme="minorHAnsi"/>
                    <w:lang w:val="en-US"/>
                  </w:rPr>
                  <m:t>'</m:t>
                </m:r>
              </m:sup>
            </m:sSubSup>
            <m:d>
              <m:dPr>
                <m:ctrlPr>
                  <w:rPr>
                    <w:rFonts w:ascii="Cambria Math" w:eastAsiaTheme="minorEastAsia" w:hAnsi="Cambria Math" w:cstheme="minorHAnsi"/>
                    <w:i/>
                    <w:lang w:val="en-US"/>
                  </w:rPr>
                </m:ctrlPr>
              </m:dPr>
              <m:e>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Gly</m:t>
                    </m:r>
                  </m:sub>
                </m:sSub>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Solk</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w</m:t>
                        </m:r>
                      </m:sub>
                    </m:sSub>
                  </m:num>
                  <m:den>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up>
                        <m:r>
                          <w:rPr>
                            <w:rFonts w:ascii="Cambria Math" w:eastAsiaTheme="minorEastAsia" w:hAnsi="Cambria Math" w:cstheme="minorHAnsi"/>
                            <w:lang w:val="en-US"/>
                          </w:rPr>
                          <m:t>'</m:t>
                        </m:r>
                      </m:sup>
                    </m:sSubSup>
                  </m:den>
                </m:f>
              </m:e>
            </m:d>
          </m:num>
          <m:den>
            <m:sSup>
              <m:sSupPr>
                <m:ctrlPr>
                  <w:rPr>
                    <w:rFonts w:ascii="Cambria Math" w:eastAsiaTheme="minorEastAsia" w:hAnsi="Cambria Math" w:cstheme="minorHAnsi"/>
                    <w:i/>
                    <w:lang w:val="en-US"/>
                  </w:rPr>
                </m:ctrlPr>
              </m:sSupPr>
              <m:e>
                <m:d>
                  <m:dPr>
                    <m:ctrlPr>
                      <w:rPr>
                        <w:rFonts w:ascii="Cambria Math" w:eastAsiaTheme="minorEastAsia" w:hAnsi="Cambria Math" w:cstheme="minorHAnsi"/>
                        <w:i/>
                        <w:lang w:val="en-US"/>
                      </w:rPr>
                    </m:ctrlPr>
                  </m:dPr>
                  <m:e>
                    <m:r>
                      <w:rPr>
                        <w:rFonts w:ascii="Cambria Math" w:eastAsiaTheme="minorEastAsia" w:hAnsi="Cambria Math" w:cstheme="minorHAnsi"/>
                        <w:lang w:val="en-US"/>
                      </w:rPr>
                      <m:t>1+</m:t>
                    </m:r>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up>
                        <m:r>
                          <w:rPr>
                            <w:rFonts w:ascii="Cambria Math" w:eastAsiaTheme="minorEastAsia" w:hAnsi="Cambria Math" w:cstheme="minorHAnsi"/>
                            <w:lang w:val="en-US"/>
                          </w:rPr>
                          <m:t>'</m:t>
                        </m:r>
                      </m:sup>
                    </m:sSubSup>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w</m:t>
                        </m:r>
                      </m:sub>
                    </m:sSub>
                  </m:e>
                </m:d>
              </m:e>
              <m:sup>
                <m:r>
                  <w:rPr>
                    <w:rFonts w:ascii="Cambria Math" w:eastAsiaTheme="minorEastAsia" w:hAnsi="Cambria Math" w:cstheme="minorHAnsi"/>
                    <w:lang w:val="en-US"/>
                  </w:rPr>
                  <m:t>2</m:t>
                </m:r>
              </m:sup>
            </m:sSup>
          </m:den>
        </m:f>
      </m:oMath>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Pr>
          <w:lang w:val="en-US"/>
        </w:rPr>
        <w:tab/>
      </w:r>
      <w:r w:rsidR="004B302B" w:rsidRPr="00BC455F">
        <w:rPr>
          <w:lang w:val="en-US"/>
        </w:rPr>
        <w:t>(</w:t>
      </w:r>
      <w:r w:rsidR="004B302B">
        <w:rPr>
          <w:lang w:val="en-US"/>
        </w:rPr>
        <w:t>4</w:t>
      </w:r>
      <w:r w:rsidR="00B26604">
        <w:rPr>
          <w:lang w:val="en-US"/>
        </w:rPr>
        <w:t>7</w:t>
      </w:r>
      <w:r w:rsidR="004B302B" w:rsidRPr="00BC455F">
        <w:rPr>
          <w:lang w:val="en-US"/>
        </w:rPr>
        <w:t>)</w:t>
      </w:r>
    </w:p>
    <w:p w14:paraId="7DBECAE7" w14:textId="19EF070C" w:rsidR="00ED2505" w:rsidRDefault="00ED2505" w:rsidP="00EC0AA7">
      <w:pPr>
        <w:spacing w:after="0" w:line="360" w:lineRule="auto"/>
        <w:jc w:val="both"/>
        <w:rPr>
          <w:lang w:val="en-US"/>
        </w:rPr>
      </w:pPr>
      <w:r>
        <w:rPr>
          <w:lang w:val="en-US"/>
        </w:rPr>
        <w:t>Where:</w:t>
      </w:r>
    </w:p>
    <w:p w14:paraId="199218DA" w14:textId="7ECF64C3" w:rsidR="004B302B" w:rsidRPr="00E04F77" w:rsidRDefault="00D179B7" w:rsidP="00EC0AA7">
      <w:pPr>
        <w:spacing w:after="0" w:line="360" w:lineRule="auto"/>
        <w:jc w:val="both"/>
        <w:rPr>
          <w:rFonts w:eastAsiaTheme="minorEastAsia"/>
          <w:lang w:val="en-US"/>
        </w:rPr>
      </w:pPr>
      <m:oMath>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up>
            <m:r>
              <w:rPr>
                <w:rFonts w:ascii="Cambria Math" w:eastAsiaTheme="minorEastAsia" w:hAnsi="Cambria Math" w:cstheme="minorHAnsi"/>
                <w:lang w:val="en-US"/>
              </w:rPr>
              <m:t>'</m:t>
            </m:r>
          </m:sup>
        </m:sSubSup>
        <m:r>
          <w:rPr>
            <w:rFonts w:ascii="Cambria Math" w:eastAsiaTheme="minorEastAsia" w:hAnsi="Cambria Math" w:cstheme="minorHAnsi"/>
            <w:lang w:val="en-US"/>
          </w:rPr>
          <m:t>=</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Gly</m:t>
                </m:r>
              </m:sub>
            </m:sSub>
          </m:num>
          <m:den>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C</m:t>
                </m:r>
              </m:e>
              <m:sub>
                <m:r>
                  <w:rPr>
                    <w:rFonts w:ascii="Cambria Math" w:eastAsiaTheme="minorEastAsia" w:hAnsi="Cambria Math" w:cstheme="minorHAnsi"/>
                    <w:lang w:val="en-US"/>
                  </w:rPr>
                  <m:t>T</m:t>
                </m:r>
              </m:sub>
              <m:sup>
                <m:r>
                  <w:rPr>
                    <w:rFonts w:ascii="Cambria Math" w:eastAsiaTheme="minorEastAsia" w:hAnsi="Cambria Math" w:cstheme="minorHAnsi"/>
                    <w:lang w:val="en-US"/>
                  </w:rPr>
                  <m:t>2</m:t>
                </m:r>
              </m:sup>
            </m:sSubSup>
          </m:den>
        </m:f>
      </m:oMath>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sidRPr="00BC455F">
        <w:rPr>
          <w:lang w:val="en-US"/>
        </w:rPr>
        <w:t>(</w:t>
      </w:r>
      <w:r w:rsidR="00ED2505">
        <w:rPr>
          <w:lang w:val="en-US"/>
        </w:rPr>
        <w:t>4</w:t>
      </w:r>
      <w:r w:rsidR="00B26604">
        <w:rPr>
          <w:lang w:val="en-US"/>
        </w:rPr>
        <w:t>8</w:t>
      </w:r>
      <w:r w:rsidR="00ED2505" w:rsidRPr="00BC455F">
        <w:rPr>
          <w:lang w:val="en-US"/>
        </w:rPr>
        <w:t>)</w:t>
      </w:r>
    </w:p>
    <w:p w14:paraId="59BC625D" w14:textId="098179C8" w:rsidR="00E04F77" w:rsidRDefault="00D179B7" w:rsidP="00EC0AA7">
      <w:pPr>
        <w:spacing w:after="0" w:line="360" w:lineRule="auto"/>
        <w:jc w:val="both"/>
        <w:rPr>
          <w:lang w:val="en-US"/>
        </w:rPr>
      </w:pPr>
      <m:oMath>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up>
            <m:r>
              <w:rPr>
                <w:rFonts w:ascii="Cambria Math" w:eastAsiaTheme="minorEastAsia" w:hAnsi="Cambria Math" w:cstheme="minorHAnsi"/>
                <w:lang w:val="en-US"/>
              </w:rPr>
              <m:t>'</m:t>
            </m:r>
          </m:sup>
        </m:sSubSup>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Ac</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Gly</m:t>
                </m:r>
              </m:sub>
            </m:sSub>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Solk</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w</m:t>
                </m:r>
              </m:sub>
            </m:sSub>
          </m:den>
        </m:f>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oMath>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Pr>
          <w:lang w:val="en-US"/>
        </w:rPr>
        <w:tab/>
      </w:r>
      <w:r w:rsidR="00ED2505" w:rsidRPr="00BC455F">
        <w:rPr>
          <w:lang w:val="en-US"/>
        </w:rPr>
        <w:t>(</w:t>
      </w:r>
      <w:r w:rsidR="00ED2505">
        <w:rPr>
          <w:lang w:val="en-US"/>
        </w:rPr>
        <w:t>4</w:t>
      </w:r>
      <w:r w:rsidR="00B26604">
        <w:rPr>
          <w:lang w:val="en-US"/>
        </w:rPr>
        <w:t>9</w:t>
      </w:r>
      <w:r w:rsidR="00ED2505" w:rsidRPr="00BC455F">
        <w:rPr>
          <w:lang w:val="en-US"/>
        </w:rPr>
        <w:t>)</w:t>
      </w:r>
    </w:p>
    <w:p w14:paraId="707D0C89" w14:textId="7F522ED4" w:rsidR="009D387C" w:rsidRDefault="00D179B7" w:rsidP="00EC0AA7">
      <w:pPr>
        <w:spacing w:after="0" w:line="360" w:lineRule="auto"/>
        <w:jc w:val="both"/>
        <w:rPr>
          <w:lang w:val="en-US"/>
        </w:rPr>
      </w:pPr>
      <m:oMath>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up>
            <m:r>
              <w:rPr>
                <w:rFonts w:ascii="Cambria Math" w:eastAsiaTheme="minorEastAsia" w:hAnsi="Cambria Math" w:cstheme="minorHAnsi"/>
                <w:lang w:val="en-US"/>
              </w:rPr>
              <m:t>'</m:t>
            </m:r>
          </m:sup>
        </m:sSubSup>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S,W</m:t>
                </m:r>
              </m:sub>
            </m:sSub>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w</m:t>
                </m:r>
              </m:sub>
            </m:sSub>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T</m:t>
                </m:r>
              </m:sub>
            </m:sSub>
          </m:den>
        </m:f>
      </m:oMath>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Pr>
          <w:lang w:val="en-US"/>
        </w:rPr>
        <w:tab/>
      </w:r>
      <w:r w:rsidR="009D387C" w:rsidRPr="00BC455F">
        <w:rPr>
          <w:lang w:val="en-US"/>
        </w:rPr>
        <w:t>(</w:t>
      </w:r>
      <w:r w:rsidR="00B26604">
        <w:rPr>
          <w:lang w:val="en-US"/>
        </w:rPr>
        <w:t>50</w:t>
      </w:r>
      <w:r w:rsidR="009D387C" w:rsidRPr="00BC455F">
        <w:rPr>
          <w:lang w:val="en-US"/>
        </w:rPr>
        <w:t>)</w:t>
      </w:r>
    </w:p>
    <w:p w14:paraId="26810A21" w14:textId="39D2A30A" w:rsidR="00ED2505" w:rsidRDefault="00D179B7" w:rsidP="00EC0AA7">
      <w:pPr>
        <w:spacing w:after="0" w:line="360" w:lineRule="auto"/>
        <w:jc w:val="both"/>
        <w:rPr>
          <w:rFonts w:eastAsiaTheme="minorEastAsia"/>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γ</m:t>
            </m:r>
          </m:e>
          <m:sub>
            <m:r>
              <w:rPr>
                <w:rFonts w:ascii="Cambria Math" w:eastAsiaTheme="minorEastAsia" w:hAnsi="Cambria Math" w:cstheme="minorHAnsi"/>
                <w:lang w:val="en-US"/>
              </w:rPr>
              <m:t>i</m:t>
            </m:r>
          </m:sub>
        </m:sSub>
      </m:oMath>
      <w:r w:rsidR="00ED2505">
        <w:rPr>
          <w:rFonts w:eastAsiaTheme="minorEastAsia"/>
          <w:lang w:val="en-US"/>
        </w:rPr>
        <w:t xml:space="preserve"> and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i</m:t>
            </m:r>
          </m:sub>
        </m:sSub>
      </m:oMath>
      <w:r w:rsidR="00ED2505">
        <w:rPr>
          <w:rFonts w:eastAsiaTheme="minorEastAsia"/>
          <w:lang w:val="en-US"/>
        </w:rPr>
        <w:t xml:space="preserve"> are the activity coefficient and concentration of the component </w:t>
      </w:r>
      <m:oMath>
        <m:r>
          <w:rPr>
            <w:rFonts w:ascii="Cambria Math" w:eastAsiaTheme="minorEastAsia" w:hAnsi="Cambria Math" w:cstheme="minorHAnsi"/>
            <w:lang w:val="en-US"/>
          </w:rPr>
          <m:t>i</m:t>
        </m:r>
      </m:oMath>
      <w:r w:rsidR="00ED2505">
        <w:rPr>
          <w:rFonts w:eastAsiaTheme="minorEastAsia"/>
          <w:lang w:val="en-US"/>
        </w:rPr>
        <w:t xml:space="preserve">, respectively;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C</m:t>
            </m:r>
          </m:e>
          <m:sub>
            <m:r>
              <w:rPr>
                <w:rFonts w:ascii="Cambria Math" w:eastAsiaTheme="minorEastAsia" w:hAnsi="Cambria Math" w:cstheme="minorHAnsi"/>
                <w:lang w:val="en-US"/>
              </w:rPr>
              <m:t>T</m:t>
            </m:r>
          </m:sub>
        </m:sSub>
      </m:oMath>
      <w:r w:rsidR="00ED2505">
        <w:rPr>
          <w:rFonts w:eastAsiaTheme="minorEastAsia"/>
          <w:lang w:val="en-US"/>
        </w:rPr>
        <w:t xml:space="preserve"> is the total concentration of compounds in the mixture.</w:t>
      </w:r>
      <w:r w:rsidR="00090918">
        <w:rPr>
          <w:rFonts w:eastAsiaTheme="minorEastAsia"/>
          <w:lang w:val="en-US"/>
        </w:rPr>
        <w:t xml:space="preserve"> The activity coefficients</w:t>
      </w:r>
      <w:r w:rsidR="00B17397">
        <w:rPr>
          <w:rFonts w:eastAsiaTheme="minorEastAsia"/>
          <w:lang w:val="en-US"/>
        </w:rPr>
        <w:t xml:space="preserve"> used in equations 46 </w:t>
      </w:r>
      <w:r w:rsidR="009D387C">
        <w:rPr>
          <w:rFonts w:eastAsiaTheme="minorEastAsia"/>
          <w:lang w:val="en-US"/>
        </w:rPr>
        <w:t xml:space="preserve">- </w:t>
      </w:r>
      <w:r w:rsidR="00B17397">
        <w:rPr>
          <w:rFonts w:eastAsiaTheme="minorEastAsia"/>
          <w:lang w:val="en-US"/>
        </w:rPr>
        <w:t>4</w:t>
      </w:r>
      <w:r w:rsidR="009D387C">
        <w:rPr>
          <w:rFonts w:eastAsiaTheme="minorEastAsia"/>
          <w:lang w:val="en-US"/>
        </w:rPr>
        <w:t>8</w:t>
      </w:r>
      <w:r w:rsidR="00090918">
        <w:rPr>
          <w:rFonts w:eastAsiaTheme="minorEastAsia"/>
          <w:lang w:val="en-US"/>
        </w:rPr>
        <w:t xml:space="preserve"> were calculated</w:t>
      </w:r>
      <w:r w:rsidR="00B17397">
        <w:rPr>
          <w:rFonts w:eastAsiaTheme="minorEastAsia"/>
          <w:lang w:val="en-US"/>
        </w:rPr>
        <w:t xml:space="preserve"> at the chemical equilibrium</w:t>
      </w:r>
      <w:r w:rsidR="00090918">
        <w:rPr>
          <w:rFonts w:eastAsiaTheme="minorEastAsia"/>
          <w:lang w:val="en-US"/>
        </w:rPr>
        <w:t xml:space="preserve"> through UNIFAC, and the referred data are related in Appendix A.</w:t>
      </w:r>
    </w:p>
    <w:p w14:paraId="60C57C2A" w14:textId="209D1D57" w:rsidR="009D387C" w:rsidRDefault="00585465" w:rsidP="00EC0AA7">
      <w:pPr>
        <w:spacing w:after="0" w:line="360" w:lineRule="auto"/>
        <w:jc w:val="both"/>
        <w:rPr>
          <w:rFonts w:eastAsiaTheme="minorEastAsia"/>
          <w:lang w:val="en-US"/>
        </w:rPr>
      </w:pPr>
      <w:r>
        <w:rPr>
          <w:rFonts w:eastAsiaTheme="minorEastAsia"/>
          <w:lang w:val="en-US"/>
        </w:rPr>
        <w:t xml:space="preserve">The variation of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oMath>
      <w:r>
        <w:rPr>
          <w:rFonts w:eastAsiaTheme="minorEastAsia"/>
          <w:lang w:val="en-US"/>
        </w:rPr>
        <w:t xml:space="preserve"> and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oMath>
      <w:r>
        <w:rPr>
          <w:rFonts w:eastAsiaTheme="minorEastAsia"/>
          <w:lang w:val="en-US"/>
        </w:rPr>
        <w:t xml:space="preserve"> with temperature were considered as follows.</w:t>
      </w:r>
    </w:p>
    <w:p w14:paraId="467B43B9" w14:textId="138BF6AF" w:rsidR="00585465" w:rsidRDefault="00D179B7" w:rsidP="00EC0AA7">
      <w:pPr>
        <w:spacing w:after="0" w:line="360" w:lineRule="auto"/>
        <w:jc w:val="both"/>
        <w:rPr>
          <w:rFonts w:eastAsiaTheme="minorEastAsia"/>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m:t>
            </m:r>
          </m:sub>
        </m:sSub>
        <m:r>
          <w:rPr>
            <w:rFonts w:ascii="Cambria Math" w:eastAsiaTheme="minorEastAsia" w:hAnsi="Cambria Math" w:cstheme="minorHAnsi"/>
            <w:lang w:val="en-US"/>
          </w:rPr>
          <m:t>=</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c0</m:t>
            </m:r>
          </m:sub>
        </m:sSub>
        <m:r>
          <w:rPr>
            <w:rFonts w:ascii="Cambria Math" w:eastAsiaTheme="minorEastAsia" w:hAnsi="Cambria Math" w:cstheme="minorHAnsi"/>
            <w:lang w:val="en-US"/>
          </w:rPr>
          <m:t>exp</m:t>
        </m:r>
        <m:d>
          <m:dPr>
            <m:begChr m:val="["/>
            <m:endChr m:val="]"/>
            <m:ctrlPr>
              <w:rPr>
                <w:rFonts w:ascii="Cambria Math" w:eastAsiaTheme="minorEastAsia" w:hAnsi="Cambria Math" w:cstheme="minorHAnsi"/>
                <w:i/>
                <w:lang w:val="en-US"/>
              </w:rPr>
            </m:ctrlPr>
          </m:dPr>
          <m:e>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E</m:t>
                    </m:r>
                  </m:e>
                  <m:sub>
                    <m:r>
                      <w:rPr>
                        <w:rFonts w:ascii="Cambria Math" w:eastAsiaTheme="minorEastAsia" w:hAnsi="Cambria Math" w:cstheme="minorHAnsi"/>
                        <w:lang w:val="en-US"/>
                      </w:rPr>
                      <m:t>a</m:t>
                    </m:r>
                  </m:sub>
                </m:sSub>
              </m:num>
              <m:den>
                <m:r>
                  <w:rPr>
                    <w:rFonts w:ascii="Cambria Math" w:eastAsiaTheme="minorEastAsia" w:hAnsi="Cambria Math" w:cstheme="minorHAnsi"/>
                    <w:lang w:val="en-US"/>
                  </w:rPr>
                  <m:t>R</m:t>
                </m:r>
              </m:den>
            </m:f>
            <m:d>
              <m:dPr>
                <m:ctrlPr>
                  <w:rPr>
                    <w:rFonts w:ascii="Cambria Math" w:eastAsiaTheme="minorEastAsia" w:hAnsi="Cambria Math" w:cstheme="minorHAnsi"/>
                    <w:i/>
                    <w:lang w:val="en-US"/>
                  </w:rPr>
                </m:ctrlPr>
              </m:dPr>
              <m:e>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r>
                      <w:rPr>
                        <w:rFonts w:ascii="Cambria Math" w:eastAsiaTheme="minorEastAsia" w:hAnsi="Cambria Math" w:cstheme="minorHAnsi"/>
                        <w:lang w:val="en-US"/>
                      </w:rPr>
                      <m:t>T</m:t>
                    </m:r>
                  </m:den>
                </m:f>
                <m:r>
                  <w:rPr>
                    <w:rFonts w:ascii="Cambria Math" w:eastAsiaTheme="minorEastAsia" w:hAnsi="Cambria Math" w:cstheme="minorHAnsi"/>
                    <w:lang w:val="en-US"/>
                  </w:rPr>
                  <m:t>-</m:t>
                </m:r>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T</m:t>
                        </m:r>
                      </m:e>
                      <m:sub>
                        <m:r>
                          <w:rPr>
                            <w:rFonts w:ascii="Cambria Math" w:eastAsiaTheme="minorEastAsia" w:hAnsi="Cambria Math" w:cstheme="minorHAnsi"/>
                            <w:lang w:val="en-US"/>
                          </w:rPr>
                          <m:t>ref</m:t>
                        </m:r>
                      </m:sub>
                    </m:sSub>
                  </m:den>
                </m:f>
              </m:e>
            </m:d>
          </m:e>
        </m:d>
      </m:oMath>
      <w:r w:rsidR="00585465">
        <w:rPr>
          <w:rFonts w:eastAsiaTheme="minorEastAsia"/>
          <w:lang w:val="en-US"/>
        </w:rPr>
        <w:t xml:space="preserve"> </w:t>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sidRPr="00BC455F">
        <w:rPr>
          <w:lang w:val="en-US"/>
        </w:rPr>
        <w:t>(</w:t>
      </w:r>
      <w:r w:rsidR="00181F48">
        <w:rPr>
          <w:lang w:val="en-US"/>
        </w:rPr>
        <w:t>5</w:t>
      </w:r>
      <w:r w:rsidR="00B26604">
        <w:rPr>
          <w:lang w:val="en-US"/>
        </w:rPr>
        <w:t>1</w:t>
      </w:r>
      <w:r w:rsidR="00181F48" w:rsidRPr="00BC455F">
        <w:rPr>
          <w:lang w:val="en-US"/>
        </w:rPr>
        <w:t>)</w:t>
      </w:r>
    </w:p>
    <w:p w14:paraId="53CF8511" w14:textId="759E3201" w:rsidR="00585465" w:rsidRDefault="00D179B7" w:rsidP="00EC0AA7">
      <w:pPr>
        <w:spacing w:after="0" w:line="360" w:lineRule="auto"/>
        <w:jc w:val="both"/>
        <w:rPr>
          <w:rFonts w:eastAsiaTheme="minorEastAsia"/>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eq</m:t>
            </m:r>
          </m:sub>
        </m:sSub>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m:t>
            </m:r>
            <m:sSup>
              <m:sSupPr>
                <m:ctrlPr>
                  <w:rPr>
                    <w:rFonts w:ascii="Cambria Math" w:eastAsiaTheme="minorEastAsia" w:hAnsi="Cambria Math"/>
                    <w:i/>
                    <w:lang w:val="en-US"/>
                  </w:rPr>
                </m:ctrlPr>
              </m:sSupPr>
              <m:e>
                <m:r>
                  <w:rPr>
                    <w:rFonts w:ascii="Cambria Math" w:eastAsiaTheme="minorEastAsia" w:hAnsi="Cambria Math"/>
                    <w:lang w:val="en-US"/>
                  </w:rPr>
                  <m:t>S</m:t>
                </m:r>
              </m:e>
              <m:sup>
                <m:r>
                  <w:rPr>
                    <w:rFonts w:ascii="Cambria Math" w:eastAsiaTheme="minorEastAsia" w:hAnsi="Cambria Math"/>
                    <w:lang w:val="en-US"/>
                  </w:rPr>
                  <m:t>o</m:t>
                </m:r>
              </m:sup>
            </m:sSup>
          </m:num>
          <m:den>
            <m:r>
              <w:rPr>
                <w:rFonts w:ascii="Cambria Math" w:eastAsiaTheme="minorEastAsia" w:hAnsi="Cambria Math"/>
                <w:lang w:val="en-US"/>
              </w:rPr>
              <m:t>R</m:t>
            </m:r>
          </m:den>
        </m:f>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m:t>
            </m:r>
            <m:sSup>
              <m:sSupPr>
                <m:ctrlPr>
                  <w:rPr>
                    <w:rFonts w:ascii="Cambria Math" w:eastAsiaTheme="minorEastAsia" w:hAnsi="Cambria Math"/>
                    <w:i/>
                    <w:lang w:val="en-US"/>
                  </w:rPr>
                </m:ctrlPr>
              </m:sSupPr>
              <m:e>
                <m:r>
                  <w:rPr>
                    <w:rFonts w:ascii="Cambria Math" w:eastAsiaTheme="minorEastAsia" w:hAnsi="Cambria Math"/>
                    <w:lang w:val="en-US"/>
                  </w:rPr>
                  <m:t>H</m:t>
                </m:r>
              </m:e>
              <m:sup>
                <m:r>
                  <w:rPr>
                    <w:rFonts w:ascii="Cambria Math" w:eastAsiaTheme="minorEastAsia" w:hAnsi="Cambria Math"/>
                    <w:lang w:val="en-US"/>
                  </w:rPr>
                  <m:t>o</m:t>
                </m:r>
              </m:sup>
            </m:sSup>
            <m:r>
              <w:rPr>
                <w:rFonts w:ascii="Cambria Math" w:eastAsiaTheme="minorEastAsia" w:hAnsi="Cambria Math"/>
                <w:lang w:val="en-US"/>
              </w:rPr>
              <m:t xml:space="preserve"> </m:t>
            </m:r>
          </m:num>
          <m:den>
            <m:r>
              <w:rPr>
                <w:rFonts w:ascii="Cambria Math" w:eastAsiaTheme="minorEastAsia" w:hAnsi="Cambria Math"/>
                <w:lang w:val="en-US"/>
              </w:rPr>
              <m:t>R</m:t>
            </m:r>
          </m:den>
        </m:f>
        <m:f>
          <m:fPr>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T</m:t>
            </m:r>
          </m:den>
        </m:f>
        <m:r>
          <w:rPr>
            <w:rFonts w:ascii="Cambria Math" w:eastAsiaTheme="minorEastAsia" w:hAnsi="Cambria Math"/>
            <w:lang w:val="en-US"/>
          </w:rPr>
          <m:t xml:space="preserve"> </m:t>
        </m:r>
      </m:oMath>
      <w:r w:rsidR="00585465">
        <w:rPr>
          <w:rFonts w:eastAsiaTheme="minorEastAsia"/>
          <w:lang w:val="en-US"/>
        </w:rPr>
        <w:t xml:space="preserve"> </w:t>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Pr>
          <w:lang w:val="en-US"/>
        </w:rPr>
        <w:tab/>
      </w:r>
      <w:r w:rsidR="00181F48" w:rsidRPr="00BC455F">
        <w:rPr>
          <w:lang w:val="en-US"/>
        </w:rPr>
        <w:t>(</w:t>
      </w:r>
      <w:r w:rsidR="00181F48">
        <w:rPr>
          <w:lang w:val="en-US"/>
        </w:rPr>
        <w:t>5</w:t>
      </w:r>
      <w:r w:rsidR="00B26604">
        <w:rPr>
          <w:lang w:val="en-US"/>
        </w:rPr>
        <w:t>2</w:t>
      </w:r>
      <w:r w:rsidR="00181F48" w:rsidRPr="00BC455F">
        <w:rPr>
          <w:lang w:val="en-US"/>
        </w:rPr>
        <w:t>)</w:t>
      </w:r>
    </w:p>
    <w:p w14:paraId="1C7A3A98" w14:textId="7E6CF861" w:rsidR="00585465" w:rsidRDefault="00547E3E" w:rsidP="00EC0AA7">
      <w:pPr>
        <w:spacing w:after="0" w:line="360" w:lineRule="auto"/>
        <w:jc w:val="both"/>
        <w:rPr>
          <w:rFonts w:eastAsiaTheme="minorEastAsia"/>
          <w:lang w:val="en-US"/>
        </w:rPr>
      </w:pPr>
      <w:r>
        <w:rPr>
          <w:rFonts w:eastAsiaTheme="minorEastAsia"/>
          <w:lang w:val="en-US"/>
        </w:rPr>
        <w:t xml:space="preserve">The reference temperature used in the present study was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T</m:t>
            </m:r>
          </m:e>
          <m:sub>
            <m:r>
              <w:rPr>
                <w:rFonts w:ascii="Cambria Math" w:eastAsiaTheme="minorEastAsia" w:hAnsi="Cambria Math" w:cstheme="minorHAnsi"/>
                <w:lang w:val="en-US"/>
              </w:rPr>
              <m:t>ref</m:t>
            </m:r>
          </m:sub>
        </m:sSub>
        <m:r>
          <w:rPr>
            <w:rFonts w:ascii="Cambria Math" w:eastAsiaTheme="minorEastAsia" w:hAnsi="Cambria Math" w:cstheme="minorHAnsi"/>
            <w:lang w:val="en-US"/>
          </w:rPr>
          <m:t>=313 K</m:t>
        </m:r>
      </m:oMath>
      <w:r>
        <w:rPr>
          <w:rFonts w:eastAsiaTheme="minorEastAsia"/>
          <w:lang w:val="en-US"/>
        </w:rPr>
        <w:t>.</w:t>
      </w:r>
    </w:p>
    <w:p w14:paraId="65777826" w14:textId="76980A42" w:rsidR="00547E3E" w:rsidRDefault="00547E3E" w:rsidP="00EC0AA7">
      <w:pPr>
        <w:spacing w:after="0" w:line="360" w:lineRule="auto"/>
        <w:jc w:val="both"/>
        <w:rPr>
          <w:rFonts w:eastAsiaTheme="minorEastAsia"/>
          <w:lang w:val="en-US"/>
        </w:rPr>
      </w:pPr>
    </w:p>
    <w:p w14:paraId="41CE75FF" w14:textId="5A63AB5E" w:rsidR="00522566" w:rsidRDefault="00522566" w:rsidP="00EC0AA7">
      <w:pPr>
        <w:spacing w:after="0" w:line="360" w:lineRule="auto"/>
        <w:jc w:val="both"/>
        <w:rPr>
          <w:rFonts w:eastAsiaTheme="minorEastAsia"/>
          <w:lang w:val="en-US"/>
        </w:rPr>
      </w:pPr>
      <w:r>
        <w:rPr>
          <w:rFonts w:eastAsiaTheme="minorEastAsia"/>
          <w:lang w:val="en-US"/>
        </w:rPr>
        <w:lastRenderedPageBreak/>
        <w:t xml:space="preserve">The parameter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c0</m:t>
            </m:r>
          </m:sub>
        </m:sSub>
      </m:oMath>
      <w:r>
        <w:rPr>
          <w:rFonts w:eastAsiaTheme="minorEastAsia"/>
          <w:lang w:val="en-US"/>
        </w:rPr>
        <w:t xml:space="preserve"> is the rate constant of the reaction catalyzed by a give resin at the reference temperature. This parameter can be correlated with the rate constant of the reaction at the catalytic site (</w:t>
      </w:r>
      <m:oMath>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c0</m:t>
            </m:r>
          </m:sub>
          <m:sup>
            <m:r>
              <w:rPr>
                <w:rFonts w:ascii="Cambria Math" w:eastAsiaTheme="minorEastAsia" w:hAnsi="Cambria Math" w:cstheme="minorHAnsi"/>
                <w:lang w:val="en-US"/>
              </w:rPr>
              <m:t>s</m:t>
            </m:r>
          </m:sup>
        </m:sSubSup>
      </m:oMath>
      <w:r>
        <w:rPr>
          <w:rFonts w:eastAsiaTheme="minorEastAsia"/>
          <w:lang w:val="en-US"/>
        </w:rPr>
        <w:t>) as described in equation (53).</w:t>
      </w:r>
      <w:r>
        <w:rPr>
          <w:rFonts w:eastAsiaTheme="minorEastAsia"/>
          <w:lang w:val="en-US"/>
        </w:rPr>
        <w:tab/>
      </w:r>
      <w:r>
        <w:rPr>
          <w:rFonts w:eastAsiaTheme="minorEastAsia"/>
          <w:lang w:val="en-US"/>
        </w:rPr>
        <w:tab/>
      </w:r>
      <w:r>
        <w:rPr>
          <w:rFonts w:eastAsiaTheme="minorEastAsia"/>
          <w:lang w:val="en-US"/>
        </w:rPr>
        <w:tab/>
      </w:r>
      <w:r>
        <w:rPr>
          <w:rFonts w:eastAsiaTheme="minorEastAsia"/>
          <w:lang w:val="en-US"/>
        </w:rPr>
        <w:tab/>
      </w:r>
    </w:p>
    <w:p w14:paraId="27169AD5" w14:textId="2CD3DB47" w:rsidR="00522566" w:rsidRDefault="00D179B7" w:rsidP="00EC0AA7">
      <w:pPr>
        <w:spacing w:after="0" w:line="360" w:lineRule="auto"/>
        <w:jc w:val="both"/>
        <w:rPr>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k</m:t>
            </m:r>
          </m:e>
          <m:sub>
            <m:r>
              <w:rPr>
                <w:rFonts w:ascii="Cambria Math" w:eastAsiaTheme="minorEastAsia" w:hAnsi="Cambria Math" w:cstheme="minorHAnsi"/>
                <w:lang w:val="en-US"/>
              </w:rPr>
              <m:t>c0</m:t>
            </m:r>
          </m:sub>
        </m:sSub>
        <m:r>
          <w:rPr>
            <w:rFonts w:ascii="Cambria Math" w:eastAsiaTheme="minorEastAsia" w:hAnsi="Cambria Math" w:cstheme="minorHAnsi"/>
            <w:lang w:val="en-US"/>
          </w:rPr>
          <m:t>=</m:t>
        </m:r>
        <m:sSubSup>
          <m:sSubSupPr>
            <m:ctrlPr>
              <w:rPr>
                <w:rFonts w:ascii="Cambria Math" w:eastAsiaTheme="minorEastAsia" w:hAnsi="Cambria Math" w:cstheme="minorHAnsi"/>
                <w:i/>
                <w:lang w:val="en-US"/>
              </w:rPr>
            </m:ctrlPr>
          </m:sSubSupPr>
          <m:e>
            <m:r>
              <w:rPr>
                <w:rFonts w:ascii="Cambria Math" w:eastAsiaTheme="minorEastAsia" w:hAnsi="Cambria Math" w:cstheme="minorHAnsi"/>
                <w:lang w:val="en-US"/>
              </w:rPr>
              <m:t>k</m:t>
            </m:r>
          </m:e>
          <m:sub>
            <m:r>
              <w:rPr>
                <w:rFonts w:ascii="Cambria Math" w:eastAsiaTheme="minorEastAsia" w:hAnsi="Cambria Math" w:cstheme="minorHAnsi"/>
                <w:lang w:val="en-US"/>
              </w:rPr>
              <m:t>c0</m:t>
            </m:r>
          </m:sub>
          <m:sup>
            <m:r>
              <w:rPr>
                <w:rFonts w:ascii="Cambria Math" w:eastAsiaTheme="minorEastAsia" w:hAnsi="Cambria Math" w:cstheme="minorHAnsi"/>
                <w:lang w:val="en-US"/>
              </w:rPr>
              <m:t>s</m:t>
            </m:r>
          </m:sup>
        </m:sSubSup>
        <m:sSub>
          <m:sSubPr>
            <m:ctrlPr>
              <w:rPr>
                <w:rFonts w:ascii="Cambria Math" w:eastAsiaTheme="minorEastAsia" w:hAnsi="Cambria Math" w:cstheme="minorHAnsi"/>
                <w:i/>
                <w:lang w:val="en-US"/>
              </w:rPr>
            </m:ctrlPr>
          </m:sSubPr>
          <m:e>
            <m:d>
              <m:dPr>
                <m:begChr m:val="["/>
                <m:endChr m:val="]"/>
                <m:ctrlPr>
                  <w:rPr>
                    <w:rFonts w:ascii="Cambria Math" w:eastAsiaTheme="minorEastAsia" w:hAnsi="Cambria Math" w:cstheme="minorHAnsi"/>
                    <w:i/>
                    <w:lang w:val="en-US"/>
                  </w:rPr>
                </m:ctrlPr>
              </m:dPr>
              <m:e>
                <m:r>
                  <w:rPr>
                    <w:rFonts w:ascii="Cambria Math" w:eastAsiaTheme="minorEastAsia" w:hAnsi="Cambria Math" w:cstheme="minorHAnsi"/>
                    <w:lang w:val="en-US"/>
                  </w:rPr>
                  <m:t>CTI</m:t>
                </m:r>
              </m:e>
            </m:d>
          </m:e>
          <m:sub>
            <m:r>
              <w:rPr>
                <w:rFonts w:ascii="Cambria Math" w:eastAsiaTheme="minorEastAsia" w:hAnsi="Cambria Math" w:cstheme="minorHAnsi"/>
                <w:lang w:val="en-US"/>
              </w:rPr>
              <m:t>eff</m:t>
            </m:r>
          </m:sub>
        </m:sSub>
      </m:oMath>
      <w:r w:rsidR="00522566">
        <w:rPr>
          <w:lang w:val="en-US"/>
        </w:rPr>
        <w:tab/>
      </w:r>
      <w:r w:rsidR="00522566">
        <w:rPr>
          <w:lang w:val="en-US"/>
        </w:rPr>
        <w:tab/>
      </w:r>
      <w:r w:rsidR="00522566">
        <w:rPr>
          <w:lang w:val="en-US"/>
        </w:rPr>
        <w:tab/>
      </w:r>
      <w:r w:rsidR="00522566">
        <w:rPr>
          <w:lang w:val="en-US"/>
        </w:rPr>
        <w:tab/>
      </w:r>
      <w:r w:rsidR="00522566">
        <w:rPr>
          <w:lang w:val="en-US"/>
        </w:rPr>
        <w:tab/>
      </w:r>
      <w:r w:rsidR="00522566">
        <w:rPr>
          <w:lang w:val="en-US"/>
        </w:rPr>
        <w:tab/>
      </w:r>
      <w:r w:rsidR="00F457B2">
        <w:rPr>
          <w:lang w:val="en-US"/>
        </w:rPr>
        <w:tab/>
      </w:r>
      <w:r w:rsidR="00F457B2">
        <w:rPr>
          <w:lang w:val="en-US"/>
        </w:rPr>
        <w:tab/>
      </w:r>
      <w:r w:rsidR="00522566">
        <w:rPr>
          <w:lang w:val="en-US"/>
        </w:rPr>
        <w:tab/>
      </w:r>
      <w:r w:rsidR="00522566" w:rsidRPr="00BC455F">
        <w:rPr>
          <w:lang w:val="en-US"/>
        </w:rPr>
        <w:t>(</w:t>
      </w:r>
      <w:r w:rsidR="00522566">
        <w:rPr>
          <w:lang w:val="en-US"/>
        </w:rPr>
        <w:t>53</w:t>
      </w:r>
      <w:r w:rsidR="00522566" w:rsidRPr="00BC455F">
        <w:rPr>
          <w:lang w:val="en-US"/>
        </w:rPr>
        <w:t>)</w:t>
      </w:r>
    </w:p>
    <w:p w14:paraId="568FEB37" w14:textId="77777777" w:rsidR="00A90586" w:rsidRDefault="00A90586" w:rsidP="00EC0AA7">
      <w:pPr>
        <w:spacing w:after="0" w:line="360" w:lineRule="auto"/>
        <w:jc w:val="both"/>
        <w:rPr>
          <w:lang w:val="en-US"/>
        </w:rPr>
      </w:pPr>
    </w:p>
    <w:p w14:paraId="044D6B93" w14:textId="3C2B5A97" w:rsidR="000B30E6" w:rsidRDefault="000B30E6" w:rsidP="00EC0AA7">
      <w:pPr>
        <w:spacing w:after="0" w:line="360" w:lineRule="auto"/>
        <w:jc w:val="both"/>
        <w:rPr>
          <w:lang w:val="en-US"/>
        </w:rPr>
      </w:pPr>
      <w:r>
        <w:rPr>
          <w:lang w:val="en-US"/>
        </w:rPr>
        <w:t xml:space="preserve">Where </w:t>
      </w:r>
      <m:oMath>
        <m:sSub>
          <m:sSubPr>
            <m:ctrlPr>
              <w:rPr>
                <w:rFonts w:ascii="Cambria Math" w:eastAsiaTheme="minorEastAsia" w:hAnsi="Cambria Math" w:cstheme="minorHAnsi"/>
                <w:i/>
                <w:lang w:val="en-US"/>
              </w:rPr>
            </m:ctrlPr>
          </m:sSubPr>
          <m:e>
            <m:d>
              <m:dPr>
                <m:begChr m:val="["/>
                <m:endChr m:val="]"/>
                <m:ctrlPr>
                  <w:rPr>
                    <w:rFonts w:ascii="Cambria Math" w:eastAsiaTheme="minorEastAsia" w:hAnsi="Cambria Math" w:cstheme="minorHAnsi"/>
                    <w:i/>
                    <w:lang w:val="en-US"/>
                  </w:rPr>
                </m:ctrlPr>
              </m:dPr>
              <m:e>
                <m:r>
                  <w:rPr>
                    <w:rFonts w:ascii="Cambria Math" w:eastAsiaTheme="minorEastAsia" w:hAnsi="Cambria Math" w:cstheme="minorHAnsi"/>
                    <w:lang w:val="en-US"/>
                  </w:rPr>
                  <m:t>CTI</m:t>
                </m:r>
              </m:e>
            </m:d>
          </m:e>
          <m:sub>
            <m:r>
              <w:rPr>
                <w:rFonts w:ascii="Cambria Math" w:eastAsiaTheme="minorEastAsia" w:hAnsi="Cambria Math" w:cstheme="minorHAnsi"/>
                <w:lang w:val="en-US"/>
              </w:rPr>
              <m:t>eff</m:t>
            </m:r>
          </m:sub>
        </m:sSub>
      </m:oMath>
      <w:r>
        <w:rPr>
          <w:rFonts w:eastAsiaTheme="minorEastAsia"/>
          <w:lang w:val="en-US"/>
        </w:rPr>
        <w:t xml:space="preserve"> is the effective ion exchange capacity, i.e., the catalytic sites content that effectively participates in the </w:t>
      </w:r>
      <w:proofErr w:type="gramStart"/>
      <w:r>
        <w:rPr>
          <w:rFonts w:eastAsiaTheme="minorEastAsia"/>
          <w:lang w:val="en-US"/>
        </w:rPr>
        <w:t>reaction.</w:t>
      </w:r>
      <w:proofErr w:type="gramEnd"/>
      <w:r>
        <w:rPr>
          <w:rFonts w:eastAsiaTheme="minorEastAsia"/>
          <w:lang w:val="en-US"/>
        </w:rPr>
        <w:t xml:space="preserve"> Equation 54 shows its calculation.</w:t>
      </w:r>
    </w:p>
    <w:p w14:paraId="70F7647A" w14:textId="6A3F6E33" w:rsidR="00522566" w:rsidRDefault="00D179B7" w:rsidP="00EC0AA7">
      <w:pPr>
        <w:spacing w:after="0" w:line="360" w:lineRule="auto"/>
        <w:jc w:val="both"/>
        <w:rPr>
          <w:lang w:val="en-US"/>
        </w:rPr>
      </w:pPr>
      <m:oMath>
        <m:sSub>
          <m:sSubPr>
            <m:ctrlPr>
              <w:rPr>
                <w:rFonts w:ascii="Cambria Math" w:eastAsiaTheme="minorEastAsia" w:hAnsi="Cambria Math" w:cstheme="minorHAnsi"/>
                <w:i/>
                <w:lang w:val="en-US"/>
              </w:rPr>
            </m:ctrlPr>
          </m:sSubPr>
          <m:e>
            <m:d>
              <m:dPr>
                <m:begChr m:val="["/>
                <m:endChr m:val="]"/>
                <m:ctrlPr>
                  <w:rPr>
                    <w:rFonts w:ascii="Cambria Math" w:eastAsiaTheme="minorEastAsia" w:hAnsi="Cambria Math" w:cstheme="minorHAnsi"/>
                    <w:i/>
                    <w:lang w:val="en-US"/>
                  </w:rPr>
                </m:ctrlPr>
              </m:dPr>
              <m:e>
                <m:r>
                  <w:rPr>
                    <w:rFonts w:ascii="Cambria Math" w:eastAsiaTheme="minorEastAsia" w:hAnsi="Cambria Math" w:cstheme="minorHAnsi"/>
                    <w:lang w:val="en-US"/>
                  </w:rPr>
                  <m:t>CTI</m:t>
                </m:r>
              </m:e>
            </m:d>
          </m:e>
          <m:sub>
            <m:r>
              <w:rPr>
                <w:rFonts w:ascii="Cambria Math" w:eastAsiaTheme="minorEastAsia" w:hAnsi="Cambria Math" w:cstheme="minorHAnsi"/>
                <w:lang w:val="en-US"/>
              </w:rPr>
              <m:t>eff</m:t>
            </m:r>
          </m:sub>
        </m:sSub>
        <m:r>
          <w:rPr>
            <w:rFonts w:ascii="Cambria Math" w:eastAsiaTheme="minorEastAsia" w:hAnsi="Cambria Math" w:cstheme="minorHAnsi"/>
            <w:lang w:val="en-US"/>
          </w:rPr>
          <m:t>=</m:t>
        </m:r>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Y</m:t>
            </m:r>
          </m:e>
          <m:sub>
            <m:r>
              <w:rPr>
                <w:rFonts w:ascii="Cambria Math" w:eastAsiaTheme="minorEastAsia" w:hAnsi="Cambria Math" w:cstheme="minorHAnsi"/>
                <w:lang w:val="en-US"/>
              </w:rPr>
              <m:t>AS</m:t>
            </m:r>
          </m:sub>
        </m:sSub>
        <m:d>
          <m:dPr>
            <m:begChr m:val="["/>
            <m:endChr m:val="]"/>
            <m:ctrlPr>
              <w:rPr>
                <w:rFonts w:ascii="Cambria Math" w:eastAsiaTheme="minorEastAsia" w:hAnsi="Cambria Math" w:cstheme="minorHAnsi"/>
                <w:i/>
                <w:lang w:val="en-US"/>
              </w:rPr>
            </m:ctrlPr>
          </m:dPr>
          <m:e>
            <m:r>
              <w:rPr>
                <w:rFonts w:ascii="Cambria Math" w:eastAsiaTheme="minorEastAsia" w:hAnsi="Cambria Math" w:cstheme="minorHAnsi"/>
                <w:lang w:val="en-US"/>
              </w:rPr>
              <m:t>CTI</m:t>
            </m:r>
          </m:e>
        </m:d>
      </m:oMath>
      <w:r w:rsidR="000B30E6">
        <w:rPr>
          <w:rFonts w:eastAsiaTheme="minorEastAsia"/>
          <w:lang w:val="en-US"/>
        </w:rPr>
        <w:tab/>
      </w:r>
      <w:r w:rsidR="000B30E6">
        <w:rPr>
          <w:lang w:val="en-US"/>
        </w:rPr>
        <w:tab/>
      </w:r>
      <w:r w:rsidR="000B30E6">
        <w:rPr>
          <w:lang w:val="en-US"/>
        </w:rPr>
        <w:tab/>
      </w:r>
      <w:r w:rsidR="000B30E6">
        <w:rPr>
          <w:lang w:val="en-US"/>
        </w:rPr>
        <w:tab/>
      </w:r>
      <w:r w:rsidR="000B30E6">
        <w:rPr>
          <w:lang w:val="en-US"/>
        </w:rPr>
        <w:tab/>
      </w:r>
      <w:r w:rsidR="000B30E6">
        <w:rPr>
          <w:lang w:val="en-US"/>
        </w:rPr>
        <w:tab/>
      </w:r>
      <w:r w:rsidR="000B30E6">
        <w:rPr>
          <w:lang w:val="en-US"/>
        </w:rPr>
        <w:tab/>
      </w:r>
      <w:r w:rsidR="000B30E6">
        <w:rPr>
          <w:lang w:val="en-US"/>
        </w:rPr>
        <w:tab/>
      </w:r>
      <w:r w:rsidR="000B30E6">
        <w:rPr>
          <w:lang w:val="en-US"/>
        </w:rPr>
        <w:tab/>
      </w:r>
      <w:r w:rsidR="000B30E6" w:rsidRPr="00BC455F">
        <w:rPr>
          <w:lang w:val="en-US"/>
        </w:rPr>
        <w:t>(</w:t>
      </w:r>
      <w:r w:rsidR="000B30E6">
        <w:rPr>
          <w:lang w:val="en-US"/>
        </w:rPr>
        <w:t>54</w:t>
      </w:r>
      <w:r w:rsidR="000B30E6" w:rsidRPr="00BC455F">
        <w:rPr>
          <w:lang w:val="en-US"/>
        </w:rPr>
        <w:t>)</w:t>
      </w:r>
    </w:p>
    <w:p w14:paraId="1E7396D6" w14:textId="77777777" w:rsidR="00A90586" w:rsidRDefault="00A90586" w:rsidP="00EC0AA7">
      <w:pPr>
        <w:spacing w:after="0" w:line="360" w:lineRule="auto"/>
        <w:jc w:val="both"/>
        <w:rPr>
          <w:lang w:val="en-US"/>
        </w:rPr>
      </w:pPr>
    </w:p>
    <w:p w14:paraId="4DCA3788" w14:textId="4C01C786" w:rsidR="000B30E6" w:rsidRPr="004B3649" w:rsidRDefault="000B30E6" w:rsidP="00EC0AA7">
      <w:pPr>
        <w:spacing w:after="0" w:line="360" w:lineRule="auto"/>
        <w:jc w:val="both"/>
        <w:rPr>
          <w:lang w:val="en-US"/>
        </w:rPr>
      </w:pPr>
      <w:r>
        <w:rPr>
          <w:lang w:val="en-US"/>
        </w:rPr>
        <w:t xml:space="preserve">Where </w:t>
      </w: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Y</m:t>
            </m:r>
          </m:e>
          <m:sub>
            <m:r>
              <w:rPr>
                <w:rFonts w:ascii="Cambria Math" w:eastAsiaTheme="minorEastAsia" w:hAnsi="Cambria Math" w:cstheme="minorHAnsi"/>
                <w:lang w:val="en-US"/>
              </w:rPr>
              <m:t>AS</m:t>
            </m:r>
          </m:sub>
        </m:sSub>
      </m:oMath>
      <w:r>
        <w:rPr>
          <w:rFonts w:eastAsiaTheme="minorEastAsia"/>
          <w:lang w:val="en-US"/>
        </w:rPr>
        <w:t xml:space="preserve"> is the fraction of accessible sites in the </w:t>
      </w:r>
      <w:proofErr w:type="gramStart"/>
      <w:r>
        <w:rPr>
          <w:rFonts w:eastAsiaTheme="minorEastAsia"/>
          <w:lang w:val="en-US"/>
        </w:rPr>
        <w:t>resin.</w:t>
      </w:r>
      <w:proofErr w:type="gramEnd"/>
      <w:r>
        <w:rPr>
          <w:rFonts w:eastAsiaTheme="minorEastAsia"/>
          <w:lang w:val="en-US"/>
        </w:rPr>
        <w:t xml:space="preserve"> </w:t>
      </w:r>
      <w:r w:rsidR="004B3649">
        <w:rPr>
          <w:rFonts w:eastAsiaTheme="minorEastAsia"/>
          <w:lang w:val="en-US"/>
        </w:rPr>
        <w:t xml:space="preserve">The accessibility to catalytic sites was assessed based on the molecular size of the compounds in the reaction medium and the radius of gyration of the sequences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E</m:t>
                </m:r>
              </m:sub>
            </m:sSub>
          </m:e>
          <m:sub>
            <m:r>
              <w:rPr>
                <w:rFonts w:ascii="Cambria Math" w:hAnsi="Cambria Math"/>
                <w:sz w:val="20"/>
                <w:szCs w:val="20"/>
                <w:lang w:val="en-US"/>
              </w:rPr>
              <m:t>r</m:t>
            </m:r>
          </m:sub>
        </m:sSub>
      </m:oMath>
      <w:r w:rsidR="004B3649">
        <w:rPr>
          <w:rFonts w:eastAsiaTheme="minorEastAsia"/>
          <w:sz w:val="20"/>
          <w:szCs w:val="20"/>
          <w:lang w:val="en-US"/>
        </w:rPr>
        <w:t xml:space="preserve">. </w:t>
      </w:r>
      <w:r w:rsidR="004B3649" w:rsidRPr="004B3649">
        <w:rPr>
          <w:rFonts w:eastAsiaTheme="minorEastAsia"/>
          <w:lang w:val="en-US"/>
        </w:rPr>
        <w:t>Th</w:t>
      </w:r>
      <w:r w:rsidR="004B3649">
        <w:rPr>
          <w:rFonts w:eastAsiaTheme="minorEastAsia"/>
          <w:lang w:val="en-US"/>
        </w:rPr>
        <w:t>is</w:t>
      </w:r>
      <w:r w:rsidR="004B3649" w:rsidRPr="004B3649">
        <w:rPr>
          <w:rFonts w:eastAsiaTheme="minorEastAsia"/>
          <w:lang w:val="en-US"/>
        </w:rPr>
        <w:t xml:space="preserve"> radius of gyration</w:t>
      </w:r>
      <w:r w:rsidR="00260C26">
        <w:rPr>
          <w:rFonts w:eastAsiaTheme="minorEastAsia"/>
          <w:lang w:val="en-US"/>
        </w:rPr>
        <w:t xml:space="preserve"> of the sequences</w:t>
      </w:r>
      <w:r w:rsidR="004B3649" w:rsidRPr="004B3649">
        <w:rPr>
          <w:rFonts w:eastAsiaTheme="minorEastAsia"/>
          <w:lang w:val="en-US"/>
        </w:rPr>
        <w:t xml:space="preserve"> was estimated</w:t>
      </w:r>
      <w:r w:rsidR="00260C26">
        <w:rPr>
          <w:rFonts w:eastAsiaTheme="minorEastAsia"/>
          <w:lang w:val="en-US"/>
        </w:rPr>
        <w:t xml:space="preserve"> by considering the radius of </w:t>
      </w:r>
      <w:r w:rsidR="005425B5">
        <w:rPr>
          <w:rFonts w:eastAsiaTheme="minorEastAsia"/>
          <w:lang w:val="en-US"/>
        </w:rPr>
        <w:t xml:space="preserve">a </w:t>
      </w:r>
      <w:r w:rsidR="00260C26">
        <w:rPr>
          <w:rFonts w:eastAsiaTheme="minorEastAsia"/>
          <w:lang w:val="en-US"/>
        </w:rPr>
        <w:t>polystyrene chain in tetrahydrofuran</w:t>
      </w:r>
      <w:r w:rsidR="005425B5">
        <w:rPr>
          <w:rFonts w:eastAsiaTheme="minorEastAsia"/>
          <w:lang w:val="en-US"/>
        </w:rPr>
        <w:t xml:space="preserve"> at 25 </w:t>
      </w:r>
      <w:proofErr w:type="spellStart"/>
      <w:r w:rsidR="005425B5" w:rsidRPr="005425B5">
        <w:rPr>
          <w:rFonts w:eastAsiaTheme="minorEastAsia"/>
          <w:vertAlign w:val="superscript"/>
          <w:lang w:val="en-US"/>
        </w:rPr>
        <w:t>o</w:t>
      </w:r>
      <w:r w:rsidR="005425B5">
        <w:rPr>
          <w:rFonts w:eastAsiaTheme="minorEastAsia"/>
          <w:lang w:val="en-US"/>
        </w:rPr>
        <w:t>C</w:t>
      </w:r>
      <w:proofErr w:type="spellEnd"/>
      <w:r w:rsidR="00260C26">
        <w:rPr>
          <w:rFonts w:eastAsiaTheme="minorEastAsia"/>
          <w:lang w:val="en-US"/>
        </w:rPr>
        <w:t>,</w:t>
      </w:r>
      <w:r w:rsidR="004B3649">
        <w:rPr>
          <w:rFonts w:eastAsiaTheme="minorEastAsia"/>
          <w:lang w:val="en-US"/>
        </w:rPr>
        <w:t xml:space="preserve"> </w:t>
      </w:r>
      <w:r w:rsidR="00260C26">
        <w:rPr>
          <w:rFonts w:eastAsiaTheme="minorEastAsia"/>
          <w:lang w:val="en-US"/>
        </w:rPr>
        <w:t>according to</w:t>
      </w:r>
      <w:r w:rsidR="004B3649">
        <w:rPr>
          <w:rFonts w:eastAsiaTheme="minorEastAsia"/>
          <w:lang w:val="en-US"/>
        </w:rPr>
        <w:t xml:space="preserve"> equation 55.</w:t>
      </w:r>
      <w:sdt>
        <w:sdtPr>
          <w:rPr>
            <w:rFonts w:eastAsiaTheme="minorEastAsia"/>
            <w:color w:val="000000"/>
            <w:vertAlign w:val="superscript"/>
            <w:lang w:val="en-US"/>
          </w:rPr>
          <w:tag w:val="MENDELEY_CITATION_v3_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"/>
          <w:id w:val="420996140"/>
          <w:placeholder>
            <w:docPart w:val="DefaultPlaceholder_-1854013440"/>
          </w:placeholder>
        </w:sdtPr>
        <w:sdtEndPr/>
        <w:sdtContent>
          <w:r w:rsidR="004C676F" w:rsidRPr="004C676F">
            <w:rPr>
              <w:rFonts w:eastAsiaTheme="minorEastAsia"/>
              <w:color w:val="000000"/>
              <w:vertAlign w:val="superscript"/>
              <w:lang w:val="en-US"/>
            </w:rPr>
            <w:t>7</w:t>
          </w:r>
        </w:sdtContent>
      </w:sdt>
    </w:p>
    <w:p w14:paraId="4AC3F226" w14:textId="135F759D" w:rsidR="000B30E6" w:rsidRDefault="00D179B7" w:rsidP="00EC0AA7">
      <w:pPr>
        <w:spacing w:after="0" w:line="360" w:lineRule="auto"/>
        <w:jc w:val="both"/>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g</m:t>
            </m:r>
          </m:sub>
        </m:sSub>
        <m:r>
          <w:rPr>
            <w:rFonts w:ascii="Cambria Math" w:eastAsiaTheme="minorEastAsia" w:hAnsi="Cambria Math"/>
            <w:lang w:val="en-US"/>
          </w:rPr>
          <m:t>=0.0118</m:t>
        </m:r>
        <m:sSubSup>
          <m:sSubSupPr>
            <m:ctrlPr>
              <w:rPr>
                <w:rFonts w:ascii="Cambria Math" w:eastAsiaTheme="minorEastAsia" w:hAnsi="Cambria Math"/>
                <w:i/>
                <w:lang w:val="en-US"/>
              </w:rPr>
            </m:ctrlPr>
          </m:sSubSupPr>
          <m:e>
            <m:r>
              <w:rPr>
                <w:rFonts w:ascii="Cambria Math" w:eastAsiaTheme="minorEastAsia" w:hAnsi="Cambria Math"/>
                <w:lang w:val="en-US"/>
              </w:rPr>
              <m:t>M</m:t>
            </m:r>
          </m:e>
          <m:sub>
            <m:r>
              <w:rPr>
                <w:rFonts w:ascii="Cambria Math" w:eastAsiaTheme="minorEastAsia" w:hAnsi="Cambria Math"/>
                <w:lang w:val="en-US"/>
              </w:rPr>
              <m:t>w</m:t>
            </m:r>
          </m:sub>
          <m:sup>
            <m:r>
              <w:rPr>
                <w:rFonts w:ascii="Cambria Math" w:eastAsiaTheme="minorEastAsia" w:hAnsi="Cambria Math"/>
                <w:lang w:val="en-US"/>
              </w:rPr>
              <m:t>0.6</m:t>
            </m:r>
          </m:sup>
        </m:sSubSup>
      </m:oMath>
      <w:r w:rsidR="005425B5">
        <w:rPr>
          <w:lang w:val="en-US"/>
        </w:rPr>
        <w:tab/>
      </w:r>
      <w:r w:rsidR="005425B5">
        <w:rPr>
          <w:lang w:val="en-US"/>
        </w:rPr>
        <w:tab/>
      </w:r>
      <w:r w:rsidR="005425B5">
        <w:rPr>
          <w:lang w:val="en-US"/>
        </w:rPr>
        <w:tab/>
      </w:r>
      <w:r w:rsidR="005425B5">
        <w:rPr>
          <w:lang w:val="en-US"/>
        </w:rPr>
        <w:tab/>
      </w:r>
      <w:r w:rsidR="005425B5">
        <w:rPr>
          <w:lang w:val="en-US"/>
        </w:rPr>
        <w:tab/>
      </w:r>
      <w:r w:rsidR="005425B5">
        <w:rPr>
          <w:lang w:val="en-US"/>
        </w:rPr>
        <w:tab/>
      </w:r>
      <w:r w:rsidR="005425B5">
        <w:rPr>
          <w:lang w:val="en-US"/>
        </w:rPr>
        <w:tab/>
      </w:r>
      <w:r w:rsidR="005425B5">
        <w:rPr>
          <w:lang w:val="en-US"/>
        </w:rPr>
        <w:tab/>
      </w:r>
      <w:r w:rsidR="005425B5">
        <w:rPr>
          <w:lang w:val="en-US"/>
        </w:rPr>
        <w:tab/>
      </w:r>
      <w:r w:rsidR="005425B5" w:rsidRPr="00BC455F">
        <w:rPr>
          <w:lang w:val="en-US"/>
        </w:rPr>
        <w:t>(</w:t>
      </w:r>
      <w:r w:rsidR="005425B5">
        <w:rPr>
          <w:lang w:val="en-US"/>
        </w:rPr>
        <w:t>55</w:t>
      </w:r>
      <w:r w:rsidR="005425B5" w:rsidRPr="00BC455F">
        <w:rPr>
          <w:lang w:val="en-US"/>
        </w:rPr>
        <w:t>)</w:t>
      </w:r>
    </w:p>
    <w:p w14:paraId="1CC3C2FC" w14:textId="37BAA53D" w:rsidR="00260C26" w:rsidRDefault="004C671E" w:rsidP="00EC0AA7">
      <w:pPr>
        <w:spacing w:after="0" w:line="360" w:lineRule="auto"/>
        <w:jc w:val="both"/>
        <w:rPr>
          <w:rFonts w:eastAsiaTheme="minorEastAsia"/>
          <w:lang w:val="en-US"/>
        </w:rPr>
      </w:pPr>
      <w:r>
        <w:rPr>
          <w:rFonts w:eastAsiaTheme="minorEastAsia"/>
          <w:lang w:val="en-US"/>
        </w:rPr>
        <w:t xml:space="preserve">In equation 55, </w:t>
      </w:r>
      <m:oMath>
        <m:sSub>
          <m:sSubPr>
            <m:ctrlPr>
              <w:rPr>
                <w:rFonts w:ascii="Cambria Math" w:eastAsiaTheme="minorEastAsia" w:hAnsi="Cambria Math"/>
                <w:i/>
                <w:lang w:val="en-US"/>
              </w:rPr>
            </m:ctrlPr>
          </m:sSubPr>
          <m:e>
            <m:r>
              <w:rPr>
                <w:rFonts w:ascii="Cambria Math" w:eastAsiaTheme="minorEastAsia" w:hAnsi="Cambria Math"/>
                <w:lang w:val="en-US"/>
              </w:rPr>
              <m:t>M</m:t>
            </m:r>
          </m:e>
          <m:sub>
            <m:r>
              <w:rPr>
                <w:rFonts w:ascii="Cambria Math" w:eastAsiaTheme="minorEastAsia" w:hAnsi="Cambria Math"/>
                <w:lang w:val="en-US"/>
              </w:rPr>
              <m:t>w</m:t>
            </m:r>
          </m:sub>
        </m:sSub>
      </m:oMath>
      <w:r>
        <w:rPr>
          <w:rFonts w:eastAsiaTheme="minorEastAsia"/>
          <w:lang w:val="en-US"/>
        </w:rPr>
        <w:t xml:space="preserve"> is the molecular weight of the chain in g mol</w:t>
      </w:r>
      <w:r w:rsidRPr="004C671E">
        <w:rPr>
          <w:rFonts w:eastAsiaTheme="minorEastAsia"/>
          <w:vertAlign w:val="superscript"/>
          <w:lang w:val="en-US"/>
        </w:rPr>
        <w:t>-1</w:t>
      </w:r>
      <w:r>
        <w:rPr>
          <w:rFonts w:eastAsiaTheme="minorEastAsia"/>
          <w:lang w:val="en-US"/>
        </w:rPr>
        <w:t xml:space="preserve"> and </w:t>
      </w:r>
      <m:oMath>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g</m:t>
            </m:r>
          </m:sub>
        </m:sSub>
      </m:oMath>
      <w:r>
        <w:rPr>
          <w:rFonts w:eastAsiaTheme="minorEastAsia"/>
          <w:lang w:val="en-US"/>
        </w:rPr>
        <w:t xml:space="preserve"> is the radius of gyration in nm. </w:t>
      </w:r>
      <w:r w:rsidR="005425B5">
        <w:rPr>
          <w:rFonts w:eastAsiaTheme="minorEastAsia"/>
          <w:lang w:val="en-US"/>
        </w:rPr>
        <w:t xml:space="preserve">The comparison </w:t>
      </w:r>
      <w:r>
        <w:rPr>
          <w:rFonts w:eastAsiaTheme="minorEastAsia"/>
          <w:lang w:val="en-US"/>
        </w:rPr>
        <w:t>among</w:t>
      </w:r>
      <w:r w:rsidR="005425B5">
        <w:rPr>
          <w:rFonts w:eastAsiaTheme="minorEastAsia"/>
          <w:lang w:val="en-US"/>
        </w:rPr>
        <w:t xml:space="preserve"> molecular sizes is illustrated in Figure 2.</w:t>
      </w:r>
    </w:p>
    <w:p w14:paraId="001593CC" w14:textId="39B4696D" w:rsidR="0070191A" w:rsidRDefault="0074406E" w:rsidP="00EC0AA7">
      <w:pPr>
        <w:spacing w:after="0" w:line="360" w:lineRule="auto"/>
        <w:jc w:val="both"/>
        <w:rPr>
          <w:rFonts w:eastAsiaTheme="minorEastAsia"/>
          <w:lang w:val="en-US"/>
        </w:rPr>
      </w:pPr>
      <w:r>
        <w:rPr>
          <w:rFonts w:eastAsiaTheme="minorEastAsia"/>
          <w:noProof/>
          <w:lang w:val="en-US"/>
        </w:rPr>
        <w:drawing>
          <wp:inline distT="0" distB="0" distL="0" distR="0" wp14:anchorId="640FBC30" wp14:editId="7A24A96C">
            <wp:extent cx="5532244" cy="3619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4851" cy="3621206"/>
                    </a:xfrm>
                    <a:prstGeom prst="rect">
                      <a:avLst/>
                    </a:prstGeom>
                    <a:noFill/>
                    <a:ln>
                      <a:noFill/>
                    </a:ln>
                  </pic:spPr>
                </pic:pic>
              </a:graphicData>
            </a:graphic>
          </wp:inline>
        </w:drawing>
      </w:r>
    </w:p>
    <w:p w14:paraId="2DEE7184" w14:textId="32D740C3" w:rsidR="005425B5" w:rsidRDefault="005425B5" w:rsidP="00EC0AA7">
      <w:pPr>
        <w:spacing w:after="0" w:line="360" w:lineRule="auto"/>
        <w:jc w:val="both"/>
        <w:rPr>
          <w:rFonts w:eastAsiaTheme="minorEastAsia"/>
          <w:lang w:val="en-US"/>
        </w:rPr>
      </w:pPr>
      <w:r>
        <w:rPr>
          <w:rFonts w:eastAsiaTheme="minorEastAsia"/>
          <w:lang w:val="en-US"/>
        </w:rPr>
        <w:t xml:space="preserve">Figure 2 – Comparison </w:t>
      </w:r>
      <w:r w:rsidR="0070191A">
        <w:rPr>
          <w:rFonts w:eastAsiaTheme="minorEastAsia"/>
          <w:lang w:val="en-US"/>
        </w:rPr>
        <w:t>among</w:t>
      </w:r>
      <w:r>
        <w:rPr>
          <w:rFonts w:eastAsiaTheme="minorEastAsia"/>
          <w:lang w:val="en-US"/>
        </w:rPr>
        <w:t xml:space="preserve"> sequences and </w:t>
      </w:r>
      <w:r w:rsidR="0070191A">
        <w:rPr>
          <w:rFonts w:eastAsiaTheme="minorEastAsia"/>
          <w:lang w:val="en-US"/>
        </w:rPr>
        <w:t>compounds molecular diameters.</w:t>
      </w:r>
    </w:p>
    <w:p w14:paraId="5535FFDC" w14:textId="12136D3C" w:rsidR="005425B5" w:rsidRDefault="004C671E" w:rsidP="00EC0AA7">
      <w:pPr>
        <w:spacing w:after="0" w:line="360" w:lineRule="auto"/>
        <w:jc w:val="both"/>
        <w:rPr>
          <w:rFonts w:eastAsiaTheme="minorEastAsia"/>
          <w:lang w:val="en-US"/>
        </w:rPr>
      </w:pPr>
      <w:r>
        <w:rPr>
          <w:rFonts w:eastAsiaTheme="minorEastAsia"/>
          <w:lang w:val="en-US"/>
        </w:rPr>
        <w:t>In Figure 2, the molecul</w:t>
      </w:r>
      <w:r w:rsidR="00F17F96">
        <w:rPr>
          <w:rFonts w:eastAsiaTheme="minorEastAsia"/>
          <w:lang w:val="en-US"/>
        </w:rPr>
        <w:t>ar</w:t>
      </w:r>
      <w:r>
        <w:rPr>
          <w:rFonts w:eastAsiaTheme="minorEastAsia"/>
          <w:lang w:val="en-US"/>
        </w:rPr>
        <w:t xml:space="preserve"> sizes</w:t>
      </w:r>
      <w:r w:rsidR="00F17F96">
        <w:rPr>
          <w:rFonts w:eastAsiaTheme="minorEastAsia"/>
          <w:lang w:val="en-US"/>
        </w:rPr>
        <w:t xml:space="preserve"> of the compounds</w:t>
      </w:r>
      <w:r>
        <w:rPr>
          <w:rFonts w:eastAsiaTheme="minorEastAsia"/>
          <w:lang w:val="en-US"/>
        </w:rPr>
        <w:t xml:space="preserve"> were estimated through Kim’s expression, as described in equation 56</w:t>
      </w:r>
      <w:r w:rsidR="00F17F96">
        <w:rPr>
          <w:rFonts w:eastAsiaTheme="minorEastAsia"/>
          <w:lang w:val="en-US"/>
        </w:rPr>
        <w:t>.</w:t>
      </w:r>
      <w:sdt>
        <w:sdtPr>
          <w:rPr>
            <w:rFonts w:eastAsiaTheme="minorEastAsia"/>
            <w:color w:val="000000"/>
            <w:vertAlign w:val="superscript"/>
            <w:lang w:val="en-US"/>
          </w:rPr>
          <w:tag w:val="MENDELEY_CITATION_v3_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"/>
          <w:id w:val="1856001250"/>
          <w:placeholder>
            <w:docPart w:val="DefaultPlaceholder_-1854013440"/>
          </w:placeholder>
        </w:sdtPr>
        <w:sdtEndPr/>
        <w:sdtContent>
          <w:r w:rsidR="004C676F" w:rsidRPr="004C676F">
            <w:rPr>
              <w:rFonts w:eastAsiaTheme="minorEastAsia"/>
              <w:color w:val="000000"/>
              <w:vertAlign w:val="superscript"/>
              <w:lang w:val="en-US"/>
            </w:rPr>
            <w:t>8</w:t>
          </w:r>
        </w:sdtContent>
      </w:sdt>
    </w:p>
    <w:p w14:paraId="6D17C183" w14:textId="4A0E2B23" w:rsidR="00F17F96" w:rsidRDefault="00F17F96" w:rsidP="00EC0AA7">
      <w:pPr>
        <w:spacing w:after="0" w:line="360" w:lineRule="auto"/>
        <w:jc w:val="both"/>
        <w:rPr>
          <w:lang w:val="en-US"/>
        </w:rPr>
      </w:pPr>
      <m:oMath>
        <m:r>
          <w:rPr>
            <w:rFonts w:ascii="Cambria Math" w:eastAsiaTheme="minorEastAsia" w:hAnsi="Cambria Math"/>
            <w:lang w:val="en-US"/>
          </w:rPr>
          <w:lastRenderedPageBreak/>
          <m:t>σ=0.1363</m:t>
        </m:r>
        <m:sSubSup>
          <m:sSubSupPr>
            <m:ctrlPr>
              <w:rPr>
                <w:rFonts w:ascii="Cambria Math" w:eastAsiaTheme="minorEastAsia" w:hAnsi="Cambria Math"/>
                <w:i/>
                <w:lang w:val="en-US"/>
              </w:rPr>
            </m:ctrlPr>
          </m:sSubSupPr>
          <m:e>
            <m:r>
              <w:rPr>
                <w:rFonts w:ascii="Cambria Math" w:eastAsiaTheme="minorEastAsia" w:hAnsi="Cambria Math"/>
                <w:lang w:val="en-US"/>
              </w:rPr>
              <m:t>V</m:t>
            </m:r>
          </m:e>
          <m:sub>
            <m:r>
              <w:rPr>
                <w:rFonts w:ascii="Cambria Math" w:eastAsiaTheme="minorEastAsia" w:hAnsi="Cambria Math"/>
                <w:lang w:val="en-US"/>
              </w:rPr>
              <m:t>M</m:t>
            </m:r>
          </m:sub>
          <m:sup>
            <m:f>
              <m:fPr>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3</m:t>
                </m:r>
              </m:den>
            </m:f>
          </m:sup>
        </m:sSubSup>
        <m:r>
          <w:rPr>
            <w:rFonts w:ascii="Cambria Math" w:eastAsiaTheme="minorEastAsia" w:hAnsi="Cambria Math"/>
            <w:lang w:val="en-US"/>
          </w:rPr>
          <m:t>-0.085</m:t>
        </m:r>
      </m:oMath>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Pr>
          <w:lang w:val="en-US"/>
        </w:rPr>
        <w:t>56</w:t>
      </w:r>
      <w:r w:rsidRPr="00BC455F">
        <w:rPr>
          <w:lang w:val="en-US"/>
        </w:rPr>
        <w:t>)</w:t>
      </w:r>
    </w:p>
    <w:p w14:paraId="1C99B635" w14:textId="4FEFD696" w:rsidR="00F17F96" w:rsidRDefault="00F17F96" w:rsidP="00EC0AA7">
      <w:pPr>
        <w:spacing w:after="0" w:line="360" w:lineRule="auto"/>
        <w:jc w:val="both"/>
        <w:rPr>
          <w:lang w:val="en-US"/>
        </w:rPr>
      </w:pPr>
    </w:p>
    <w:p w14:paraId="3F080F56" w14:textId="663F267A" w:rsidR="00F17F96" w:rsidRDefault="00F17F96" w:rsidP="00EC0AA7">
      <w:pPr>
        <w:spacing w:after="0" w:line="360" w:lineRule="auto"/>
        <w:jc w:val="both"/>
        <w:rPr>
          <w:rFonts w:eastAsiaTheme="minorEastAsia"/>
          <w:lang w:val="en-US"/>
        </w:rPr>
      </w:pPr>
      <w:r>
        <w:rPr>
          <w:lang w:val="en-US"/>
        </w:rPr>
        <w:t xml:space="preserve">Where </w:t>
      </w:r>
      <m:oMath>
        <m:r>
          <w:rPr>
            <w:rFonts w:ascii="Cambria Math" w:eastAsiaTheme="minorEastAsia" w:hAnsi="Cambria Math"/>
            <w:lang w:val="en-US"/>
          </w:rPr>
          <m:t>σ</m:t>
        </m:r>
      </m:oMath>
      <w:r>
        <w:rPr>
          <w:rFonts w:eastAsiaTheme="minorEastAsia"/>
          <w:lang w:val="en-US"/>
        </w:rPr>
        <w:t xml:space="preserve"> is the molecular </w:t>
      </w:r>
      <w:r w:rsidR="0074406E">
        <w:rPr>
          <w:rFonts w:eastAsiaTheme="minorEastAsia"/>
          <w:lang w:val="en-US"/>
        </w:rPr>
        <w:t xml:space="preserve">diameter in nm, 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M</m:t>
            </m:r>
          </m:sub>
        </m:sSub>
      </m:oMath>
      <w:r w:rsidR="0074406E">
        <w:rPr>
          <w:rFonts w:eastAsiaTheme="minorEastAsia"/>
          <w:lang w:val="en-US"/>
        </w:rPr>
        <w:t xml:space="preserve"> is the molar volume in cm</w:t>
      </w:r>
      <w:r w:rsidR="0074406E" w:rsidRPr="0074406E">
        <w:rPr>
          <w:rFonts w:eastAsiaTheme="minorEastAsia"/>
          <w:vertAlign w:val="superscript"/>
          <w:lang w:val="en-US"/>
        </w:rPr>
        <w:t>3</w:t>
      </w:r>
      <w:r w:rsidR="0074406E">
        <w:rPr>
          <w:rFonts w:eastAsiaTheme="minorEastAsia"/>
          <w:lang w:val="en-US"/>
        </w:rPr>
        <w:t xml:space="preserve"> mol</w:t>
      </w:r>
      <w:r w:rsidR="0074406E" w:rsidRPr="0074406E">
        <w:rPr>
          <w:rFonts w:eastAsiaTheme="minorEastAsia"/>
          <w:vertAlign w:val="superscript"/>
          <w:lang w:val="en-US"/>
        </w:rPr>
        <w:t>-</w:t>
      </w:r>
      <w:proofErr w:type="gramStart"/>
      <w:r w:rsidR="0074406E" w:rsidRPr="0074406E">
        <w:rPr>
          <w:rFonts w:eastAsiaTheme="minorEastAsia"/>
          <w:vertAlign w:val="superscript"/>
          <w:lang w:val="en-US"/>
        </w:rPr>
        <w:t>1</w:t>
      </w:r>
      <w:r w:rsidR="0074406E">
        <w:rPr>
          <w:rFonts w:eastAsiaTheme="minorEastAsia"/>
          <w:lang w:val="en-US"/>
        </w:rPr>
        <w:t>.</w:t>
      </w:r>
      <w:proofErr w:type="gramEnd"/>
      <w:r w:rsidR="0095489C">
        <w:rPr>
          <w:rFonts w:eastAsiaTheme="minorEastAsia"/>
          <w:lang w:val="en-US"/>
        </w:rPr>
        <w:t xml:space="preserve"> This simplified analysis suggests that </w:t>
      </w:r>
      <w:proofErr w:type="spellStart"/>
      <w:r w:rsidR="0095489C">
        <w:rPr>
          <w:rFonts w:eastAsiaTheme="minorEastAsia"/>
          <w:lang w:val="en-US"/>
        </w:rPr>
        <w:t>L</w:t>
      </w:r>
      <w:r w:rsidR="0095489C" w:rsidRPr="0095489C">
        <w:rPr>
          <w:rFonts w:eastAsiaTheme="minorEastAsia"/>
          <w:vertAlign w:val="subscript"/>
          <w:lang w:val="en-US"/>
        </w:rPr>
        <w:t>En</w:t>
      </w:r>
      <w:proofErr w:type="spellEnd"/>
      <w:r w:rsidR="0095489C">
        <w:rPr>
          <w:rFonts w:eastAsiaTheme="minorEastAsia"/>
          <w:lang w:val="en-US"/>
        </w:rPr>
        <w:t xml:space="preserve"> sequences with n </w:t>
      </w:r>
      <w:r w:rsidR="0095489C">
        <w:rPr>
          <w:rFonts w:eastAsiaTheme="minorEastAsia" w:cstheme="minorHAnsi"/>
          <w:lang w:val="en-US"/>
        </w:rPr>
        <w:t xml:space="preserve">≤ </w:t>
      </w:r>
      <w:r w:rsidR="0095489C">
        <w:rPr>
          <w:rFonts w:eastAsiaTheme="minorEastAsia"/>
          <w:lang w:val="en-US"/>
        </w:rPr>
        <w:t>2 might be inaccessible due to hindering effects caused by the adjacent chains passing through the cross</w:t>
      </w:r>
      <w:r w:rsidR="00953AD2">
        <w:rPr>
          <w:rFonts w:eastAsiaTheme="minorEastAsia"/>
          <w:lang w:val="en-US"/>
        </w:rPr>
        <w:t>-</w:t>
      </w:r>
      <w:r w:rsidR="0095489C">
        <w:rPr>
          <w:rFonts w:eastAsiaTheme="minorEastAsia"/>
          <w:lang w:val="en-US"/>
        </w:rPr>
        <w:t xml:space="preserve">linkages. The hindering effects can also be evaluated at </w:t>
      </w:r>
      <w:r w:rsidR="00625A81">
        <w:rPr>
          <w:rFonts w:eastAsiaTheme="minorEastAsia"/>
          <w:lang w:val="en-US"/>
        </w:rPr>
        <w:t xml:space="preserve">free </w:t>
      </w:r>
      <w:r w:rsidR="0095489C">
        <w:rPr>
          <w:rFonts w:eastAsiaTheme="minorEastAsia"/>
          <w:lang w:val="en-US"/>
        </w:rPr>
        <w:t>catalytic sites surr</w:t>
      </w:r>
      <w:r w:rsidR="00625A81">
        <w:rPr>
          <w:rFonts w:eastAsiaTheme="minorEastAsia"/>
          <w:lang w:val="en-US"/>
        </w:rPr>
        <w:t>oun</w:t>
      </w:r>
      <w:r w:rsidR="0095489C">
        <w:rPr>
          <w:rFonts w:eastAsiaTheme="minorEastAsia"/>
          <w:lang w:val="en-US"/>
        </w:rPr>
        <w:t>ded by</w:t>
      </w:r>
      <w:r w:rsidR="00625A81">
        <w:rPr>
          <w:rFonts w:eastAsiaTheme="minorEastAsia"/>
          <w:lang w:val="en-US"/>
        </w:rPr>
        <w:t xml:space="preserve"> occupied sites, as depicted in Figure 3.</w:t>
      </w:r>
    </w:p>
    <w:p w14:paraId="55C1902B" w14:textId="77777777" w:rsidR="00625A81" w:rsidRDefault="00625A81" w:rsidP="00EC0AA7">
      <w:pPr>
        <w:spacing w:after="0" w:line="360" w:lineRule="auto"/>
        <w:jc w:val="both"/>
        <w:rPr>
          <w:rFonts w:eastAsiaTheme="minorEastAsia"/>
          <w:lang w:val="en-US"/>
        </w:rPr>
      </w:pPr>
    </w:p>
    <w:p w14:paraId="7752D12D" w14:textId="5C228FA1" w:rsidR="0074406E" w:rsidRDefault="00664018" w:rsidP="00EC0AA7">
      <w:pPr>
        <w:spacing w:after="0" w:line="360" w:lineRule="auto"/>
        <w:jc w:val="both"/>
        <w:rPr>
          <w:rFonts w:eastAsiaTheme="minorEastAsia"/>
          <w:lang w:val="en-US"/>
        </w:rPr>
      </w:pPr>
      <w:r>
        <w:rPr>
          <w:rFonts w:eastAsiaTheme="minorEastAsia"/>
          <w:noProof/>
          <w:lang w:val="en-US"/>
        </w:rPr>
        <w:drawing>
          <wp:inline distT="0" distB="0" distL="0" distR="0" wp14:anchorId="33B51034" wp14:editId="13D6E88F">
            <wp:extent cx="5400040" cy="1828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828800"/>
                    </a:xfrm>
                    <a:prstGeom prst="rect">
                      <a:avLst/>
                    </a:prstGeom>
                    <a:noFill/>
                    <a:ln>
                      <a:noFill/>
                    </a:ln>
                  </pic:spPr>
                </pic:pic>
              </a:graphicData>
            </a:graphic>
          </wp:inline>
        </w:drawing>
      </w:r>
    </w:p>
    <w:p w14:paraId="34ED0B4D" w14:textId="0932C000" w:rsidR="00664018" w:rsidRDefault="00664018" w:rsidP="00EC0AA7">
      <w:pPr>
        <w:spacing w:after="0" w:line="360" w:lineRule="auto"/>
        <w:jc w:val="both"/>
        <w:rPr>
          <w:rFonts w:eastAsiaTheme="minorEastAsia"/>
          <w:lang w:val="en-US"/>
        </w:rPr>
      </w:pPr>
      <w:r>
        <w:rPr>
          <w:rFonts w:eastAsiaTheme="minorEastAsia"/>
          <w:lang w:val="en-US"/>
        </w:rPr>
        <w:t xml:space="preserve">Figure 3 – Hindering effects caused by the occupied catalytic sites. </w:t>
      </w:r>
    </w:p>
    <w:p w14:paraId="4FDE9318" w14:textId="5A498F29" w:rsidR="005425B5" w:rsidRDefault="001D145C" w:rsidP="00EC0AA7">
      <w:pPr>
        <w:spacing w:after="0" w:line="360" w:lineRule="auto"/>
        <w:jc w:val="both"/>
        <w:rPr>
          <w:rFonts w:eastAsiaTheme="minorEastAsia"/>
          <w:lang w:val="en-US"/>
        </w:rPr>
      </w:pPr>
      <w:r>
        <w:rPr>
          <w:rFonts w:eastAsiaTheme="minorEastAsia"/>
          <w:lang w:val="en-US"/>
        </w:rPr>
        <w:t xml:space="preserve">Considering that adjacent catalytic sites </w:t>
      </w:r>
      <w:proofErr w:type="spellStart"/>
      <w:r>
        <w:rPr>
          <w:rFonts w:eastAsiaTheme="minorEastAsia"/>
          <w:lang w:val="en-US"/>
        </w:rPr>
        <w:t>can not</w:t>
      </w:r>
      <w:proofErr w:type="spellEnd"/>
      <w:r>
        <w:rPr>
          <w:rFonts w:eastAsiaTheme="minorEastAsia"/>
          <w:lang w:val="en-US"/>
        </w:rPr>
        <w:t xml:space="preserve"> be occupied simultaneously (based on the molecular dimensions shown in Figure 2), the fraction of inaccessible sites can be estimated as follows.</w:t>
      </w:r>
    </w:p>
    <w:p w14:paraId="75523EBA" w14:textId="5FB98C12" w:rsidR="001D145C" w:rsidRDefault="00D179B7" w:rsidP="00EC0AA7">
      <w:pPr>
        <w:spacing w:after="0" w:line="360" w:lineRule="auto"/>
        <w:jc w:val="both"/>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AS</m:t>
              </m:r>
            </m:sub>
          </m:sSub>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1-</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h</m:t>
                  </m:r>
                </m:sub>
              </m:sSub>
            </m:e>
          </m:d>
          <m:f>
            <m:fPr>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hAnsi="Cambria Math"/>
                      <w:lang w:val="en-US"/>
                    </w:rPr>
                    <m:t>n=3</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n</m:t>
                          </m:r>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e>
              </m:nary>
            </m:num>
            <m:den>
              <m:nary>
                <m:naryPr>
                  <m:chr m:val="∑"/>
                  <m:limLoc m:val="undOvr"/>
                  <m:ctrlPr>
                    <w:rPr>
                      <w:rFonts w:ascii="Cambria Math" w:hAnsi="Cambria Math"/>
                      <w:i/>
                      <w:lang w:val="en-US"/>
                    </w:rPr>
                  </m:ctrlPr>
                </m:naryPr>
                <m:sub>
                  <m:r>
                    <w:rPr>
                      <w:rFonts w:ascii="Cambria Math" w:hAnsi="Cambria Math"/>
                      <w:lang w:val="en-US"/>
                    </w:rPr>
                    <m:t>n=1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r>
                        <w:rPr>
                          <w:rFonts w:ascii="Cambria Math" w:hAnsi="Cambria Math"/>
                          <w:lang w:val="en-US"/>
                        </w:rPr>
                        <m:t>n</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e>
              </m:nary>
            </m:den>
          </m:f>
          <m:r>
            <w:rPr>
              <w:rFonts w:ascii="Cambria Math" w:eastAsiaTheme="minorEastAsia" w:hAnsi="Cambria Math"/>
              <w:lang w:val="en-US"/>
            </w:rPr>
            <m:t xml:space="preserve"> </m:t>
          </m:r>
        </m:oMath>
      </m:oMathPara>
    </w:p>
    <w:p w14:paraId="2236C617" w14:textId="77777777" w:rsidR="001D145C" w:rsidRDefault="001D145C" w:rsidP="00EC0AA7">
      <w:pPr>
        <w:spacing w:after="0" w:line="360" w:lineRule="auto"/>
        <w:jc w:val="both"/>
        <w:rPr>
          <w:rFonts w:eastAsiaTheme="minorEastAsia"/>
          <w:lang w:val="en-US"/>
        </w:rPr>
      </w:pPr>
    </w:p>
    <w:p w14:paraId="549877B6" w14:textId="77777777" w:rsidR="003D5A4E" w:rsidRDefault="00E8153C" w:rsidP="00EC0AA7">
      <w:pPr>
        <w:spacing w:after="0" w:line="360" w:lineRule="auto"/>
        <w:jc w:val="both"/>
        <w:rPr>
          <w:rFonts w:eastAsiaTheme="minorEastAsia"/>
          <w:lang w:val="en-US"/>
        </w:rPr>
      </w:pPr>
      <w:r>
        <w:rPr>
          <w:rFonts w:eastAsiaTheme="minorEastAsia"/>
          <w:lang w:val="en-US"/>
        </w:rPr>
        <w:t xml:space="preserve">Where </w:t>
      </w:r>
      <m:oMath>
        <m:f>
          <m:fPr>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hAnsi="Cambria Math"/>
                    <w:lang w:val="en-US"/>
                  </w:rPr>
                  <m:t>n=3</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e>
            </m:nary>
          </m:num>
          <m:den>
            <m:nary>
              <m:naryPr>
                <m:chr m:val="∑"/>
                <m:limLoc m:val="undOvr"/>
                <m:ctrlPr>
                  <w:rPr>
                    <w:rFonts w:ascii="Cambria Math" w:hAnsi="Cambria Math"/>
                    <w:i/>
                    <w:lang w:val="en-US"/>
                  </w:rPr>
                </m:ctrlPr>
              </m:naryPr>
              <m:sub>
                <m:r>
                  <w:rPr>
                    <w:rFonts w:ascii="Cambria Math" w:hAnsi="Cambria Math"/>
                    <w:lang w:val="en-US"/>
                  </w:rPr>
                  <m:t>n=1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e>
            </m:nary>
          </m:den>
        </m:f>
      </m:oMath>
      <w:r>
        <w:rPr>
          <w:rFonts w:eastAsiaTheme="minorEastAsia"/>
          <w:lang w:val="en-US"/>
        </w:rPr>
        <w:t xml:space="preserve">  accounts for the </w:t>
      </w:r>
      <w:r w:rsidR="00F10BC1">
        <w:rPr>
          <w:rFonts w:eastAsiaTheme="minorEastAsia"/>
          <w:lang w:val="en-US"/>
        </w:rPr>
        <w:t xml:space="preserve">sequences containing 3 or more units, and </w:t>
      </w:r>
      <m:oMath>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h</m:t>
            </m:r>
          </m:sub>
        </m:sSub>
      </m:oMath>
      <w:r w:rsidR="00F10BC1">
        <w:rPr>
          <w:rFonts w:eastAsiaTheme="minorEastAsia"/>
          <w:lang w:val="en-US"/>
        </w:rPr>
        <w:t xml:space="preserve"> is the fraction of hindered units during the adsorption of molecules on the catalytic sites. </w:t>
      </w:r>
    </w:p>
    <w:p w14:paraId="34A11BA3" w14:textId="77777777" w:rsidR="003D5A4E" w:rsidRDefault="003D5A4E" w:rsidP="00EC0AA7">
      <w:pPr>
        <w:spacing w:after="0" w:line="360" w:lineRule="auto"/>
        <w:jc w:val="both"/>
        <w:rPr>
          <w:rFonts w:eastAsiaTheme="minorEastAsia"/>
          <w:lang w:val="en-US"/>
        </w:rPr>
      </w:pPr>
    </w:p>
    <w:p w14:paraId="12A38A67" w14:textId="6489451A" w:rsidR="0074406E" w:rsidRDefault="00A814A4" w:rsidP="00EC0AA7">
      <w:pPr>
        <w:spacing w:after="0" w:line="360" w:lineRule="auto"/>
        <w:jc w:val="both"/>
        <w:rPr>
          <w:rFonts w:eastAsiaTheme="minorEastAsia"/>
          <w:lang w:val="en-US"/>
        </w:rPr>
      </w:pPr>
      <w:r>
        <w:rPr>
          <w:rFonts w:eastAsiaTheme="minorEastAsia"/>
          <w:lang w:val="en-US"/>
        </w:rPr>
        <w:t>If</w:t>
      </w:r>
      <w:r w:rsidR="003D5A4E">
        <w:rPr>
          <w:rFonts w:eastAsiaTheme="minorEastAsia"/>
          <w:lang w:val="en-US"/>
        </w:rPr>
        <w:t xml:space="preserve"> </w:t>
      </w:r>
      <m:oMath>
        <m:d>
          <m:dPr>
            <m:begChr m:val="["/>
            <m:endChr m:val="]"/>
            <m:ctrlPr>
              <w:rPr>
                <w:rFonts w:ascii="Cambria Math" w:eastAsiaTheme="minorEastAsia" w:hAnsi="Cambria Math"/>
                <w:i/>
                <w:lang w:val="en-US"/>
              </w:rPr>
            </m:ctrlPr>
          </m:dPr>
          <m:e>
            <m:r>
              <w:rPr>
                <w:rFonts w:ascii="Cambria Math" w:eastAsiaTheme="minorEastAsia" w:hAnsi="Cambria Math"/>
                <w:lang w:val="en-US"/>
              </w:rPr>
              <m:t>CTI</m:t>
            </m:r>
          </m:e>
        </m:d>
        <m:r>
          <w:rPr>
            <w:rFonts w:ascii="Cambria Math" w:eastAsiaTheme="minorEastAsia" w:hAnsi="Cambria Math"/>
            <w:lang w:val="en-US"/>
          </w:rPr>
          <m:t>≥</m:t>
        </m:r>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d>
                  <m:dPr>
                    <m:begChr m:val="["/>
                    <m:endChr m:val="]"/>
                    <m:ctrlPr>
                      <w:rPr>
                        <w:rFonts w:ascii="Cambria Math" w:eastAsiaTheme="minorEastAsia" w:hAnsi="Cambria Math"/>
                        <w:i/>
                        <w:lang w:val="en-US"/>
                      </w:rPr>
                    </m:ctrlPr>
                  </m:dPr>
                  <m:e>
                    <m:r>
                      <w:rPr>
                        <w:rFonts w:ascii="Cambria Math" w:eastAsiaTheme="minorEastAsia" w:hAnsi="Cambria Math"/>
                        <w:lang w:val="en-US"/>
                      </w:rPr>
                      <m:t>CTI</m:t>
                    </m:r>
                  </m:e>
                </m:d>
              </m:e>
              <m:sub>
                <m:r>
                  <w:rPr>
                    <w:rFonts w:ascii="Cambria Math" w:eastAsiaTheme="minorEastAsia" w:hAnsi="Cambria Math"/>
                    <w:lang w:val="en-US"/>
                  </w:rPr>
                  <m:t>max</m:t>
                </m:r>
              </m:sub>
            </m:sSub>
          </m:num>
          <m:den>
            <m:r>
              <w:rPr>
                <w:rFonts w:ascii="Cambria Math" w:eastAsiaTheme="minorEastAsia" w:hAnsi="Cambria Math"/>
                <w:lang w:val="en-US"/>
              </w:rPr>
              <m:t>2</m:t>
            </m:r>
          </m:den>
        </m:f>
      </m:oMath>
      <w:r>
        <w:rPr>
          <w:rFonts w:eastAsiaTheme="minorEastAsia"/>
          <w:lang w:val="en-US"/>
        </w:rPr>
        <w:t xml:space="preserve">  </w:t>
      </w:r>
      <w:r>
        <w:rPr>
          <w:rFonts w:eastAsiaTheme="minorEastAsia"/>
          <w:lang w:val="en-US"/>
        </w:rPr>
        <w:tab/>
        <w:t>then</w:t>
      </w:r>
      <w:r>
        <w:rPr>
          <w:rFonts w:eastAsiaTheme="minorEastAsia"/>
          <w:lang w:val="en-US"/>
        </w:rPr>
        <w:tab/>
      </w:r>
      <m:oMath>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h</m:t>
            </m:r>
          </m:sub>
        </m:sSub>
        <m:r>
          <w:rPr>
            <w:rFonts w:ascii="Cambria Math" w:eastAsiaTheme="minorEastAsia" w:hAnsi="Cambria Math"/>
            <w:lang w:val="en-US"/>
          </w:rPr>
          <m:t>=1-0.5</m:t>
        </m:r>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d>
                  <m:dPr>
                    <m:begChr m:val="["/>
                    <m:endChr m:val="]"/>
                    <m:ctrlPr>
                      <w:rPr>
                        <w:rFonts w:ascii="Cambria Math" w:eastAsiaTheme="minorEastAsia" w:hAnsi="Cambria Math"/>
                        <w:i/>
                        <w:lang w:val="en-US"/>
                      </w:rPr>
                    </m:ctrlPr>
                  </m:dPr>
                  <m:e>
                    <m:r>
                      <w:rPr>
                        <w:rFonts w:ascii="Cambria Math" w:eastAsiaTheme="minorEastAsia" w:hAnsi="Cambria Math"/>
                        <w:lang w:val="en-US"/>
                      </w:rPr>
                      <m:t>CTI</m:t>
                    </m:r>
                  </m:e>
                </m:d>
              </m:e>
              <m:sub>
                <m:r>
                  <w:rPr>
                    <w:rFonts w:ascii="Cambria Math" w:eastAsiaTheme="minorEastAsia" w:hAnsi="Cambria Math"/>
                    <w:lang w:val="en-US"/>
                  </w:rPr>
                  <m:t>max</m:t>
                </m:r>
              </m:sub>
            </m:sSub>
          </m:num>
          <m:den>
            <m:d>
              <m:dPr>
                <m:begChr m:val="["/>
                <m:endChr m:val="]"/>
                <m:ctrlPr>
                  <w:rPr>
                    <w:rFonts w:ascii="Cambria Math" w:eastAsiaTheme="minorEastAsia" w:hAnsi="Cambria Math"/>
                    <w:i/>
                    <w:lang w:val="en-US"/>
                  </w:rPr>
                </m:ctrlPr>
              </m:dPr>
              <m:e>
                <m:r>
                  <w:rPr>
                    <w:rFonts w:ascii="Cambria Math" w:eastAsiaTheme="minorEastAsia" w:hAnsi="Cambria Math"/>
                    <w:lang w:val="en-US"/>
                  </w:rPr>
                  <m:t>CTI</m:t>
                </m:r>
              </m:e>
            </m:d>
          </m:den>
        </m:f>
      </m:oMath>
    </w:p>
    <w:p w14:paraId="3EE12F07" w14:textId="012CEDBC" w:rsidR="003D5A4E" w:rsidRDefault="00A814A4" w:rsidP="00EC0AA7">
      <w:pPr>
        <w:spacing w:after="0" w:line="360" w:lineRule="auto"/>
        <w:jc w:val="both"/>
        <w:rPr>
          <w:rFonts w:eastAsiaTheme="minorEastAsia"/>
          <w:lang w:val="en-US"/>
        </w:rPr>
      </w:pPr>
      <w:r>
        <w:rPr>
          <w:rFonts w:eastAsiaTheme="minorEastAsia"/>
          <w:lang w:val="en-US"/>
        </w:rPr>
        <w:t>If</w:t>
      </w:r>
      <w:r w:rsidR="003D5A4E">
        <w:rPr>
          <w:rFonts w:eastAsiaTheme="minorEastAsia"/>
          <w:lang w:val="en-US"/>
        </w:rPr>
        <w:t xml:space="preserve"> </w:t>
      </w:r>
      <m:oMath>
        <m:d>
          <m:dPr>
            <m:begChr m:val="["/>
            <m:endChr m:val="]"/>
            <m:ctrlPr>
              <w:rPr>
                <w:rFonts w:ascii="Cambria Math" w:eastAsiaTheme="minorEastAsia" w:hAnsi="Cambria Math"/>
                <w:i/>
                <w:lang w:val="en-US"/>
              </w:rPr>
            </m:ctrlPr>
          </m:dPr>
          <m:e>
            <m:r>
              <w:rPr>
                <w:rFonts w:ascii="Cambria Math" w:eastAsiaTheme="minorEastAsia" w:hAnsi="Cambria Math"/>
                <w:lang w:val="en-US"/>
              </w:rPr>
              <m:t>CTI</m:t>
            </m:r>
          </m:e>
        </m:d>
        <m:r>
          <w:rPr>
            <w:rFonts w:ascii="Cambria Math" w:eastAsiaTheme="minorEastAsia" w:hAnsi="Cambria Math"/>
            <w:lang w:val="en-US"/>
          </w:rPr>
          <m:t>&lt;</m:t>
        </m:r>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d>
                  <m:dPr>
                    <m:begChr m:val="["/>
                    <m:endChr m:val="]"/>
                    <m:ctrlPr>
                      <w:rPr>
                        <w:rFonts w:ascii="Cambria Math" w:eastAsiaTheme="minorEastAsia" w:hAnsi="Cambria Math"/>
                        <w:i/>
                        <w:lang w:val="en-US"/>
                      </w:rPr>
                    </m:ctrlPr>
                  </m:dPr>
                  <m:e>
                    <m:r>
                      <w:rPr>
                        <w:rFonts w:ascii="Cambria Math" w:eastAsiaTheme="minorEastAsia" w:hAnsi="Cambria Math"/>
                        <w:lang w:val="en-US"/>
                      </w:rPr>
                      <m:t>CTI</m:t>
                    </m:r>
                  </m:e>
                </m:d>
              </m:e>
              <m:sub>
                <m:r>
                  <w:rPr>
                    <w:rFonts w:ascii="Cambria Math" w:eastAsiaTheme="minorEastAsia" w:hAnsi="Cambria Math"/>
                    <w:lang w:val="en-US"/>
                  </w:rPr>
                  <m:t>max</m:t>
                </m:r>
              </m:sub>
            </m:sSub>
          </m:num>
          <m:den>
            <m:r>
              <w:rPr>
                <w:rFonts w:ascii="Cambria Math" w:eastAsiaTheme="minorEastAsia" w:hAnsi="Cambria Math"/>
                <w:lang w:val="en-US"/>
              </w:rPr>
              <m:t>2</m:t>
            </m:r>
          </m:den>
        </m:f>
      </m:oMath>
      <w:r>
        <w:rPr>
          <w:rFonts w:eastAsiaTheme="minorEastAsia"/>
          <w:lang w:val="en-US"/>
        </w:rPr>
        <w:t xml:space="preserve"> </w:t>
      </w:r>
      <w:r>
        <w:rPr>
          <w:rFonts w:eastAsiaTheme="minorEastAsia"/>
          <w:lang w:val="en-US"/>
        </w:rPr>
        <w:tab/>
        <w:t xml:space="preserve">then </w:t>
      </w:r>
      <w:r w:rsidR="00EC09D0">
        <w:rPr>
          <w:rFonts w:eastAsiaTheme="minorEastAsia"/>
          <w:lang w:val="en-US"/>
        </w:rPr>
        <w:tab/>
      </w:r>
      <m:oMath>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h</m:t>
            </m:r>
          </m:sub>
        </m:sSub>
        <m:r>
          <w:rPr>
            <w:rFonts w:ascii="Cambria Math" w:eastAsiaTheme="minorEastAsia" w:hAnsi="Cambria Math"/>
            <w:lang w:val="en-US"/>
          </w:rPr>
          <m:t>=0</m:t>
        </m:r>
      </m:oMath>
    </w:p>
    <w:p w14:paraId="78CADF32" w14:textId="77777777" w:rsidR="0074406E" w:rsidRDefault="0074406E" w:rsidP="00EC0AA7">
      <w:pPr>
        <w:spacing w:after="0" w:line="360" w:lineRule="auto"/>
        <w:jc w:val="both"/>
        <w:rPr>
          <w:rFonts w:eastAsiaTheme="minorEastAsia"/>
          <w:lang w:val="en-US"/>
        </w:rPr>
      </w:pPr>
    </w:p>
    <w:p w14:paraId="1AF15FB3" w14:textId="7382453D" w:rsidR="00547E3E" w:rsidRPr="006077B0" w:rsidRDefault="00547E3E" w:rsidP="00EC0AA7">
      <w:pPr>
        <w:spacing w:after="0" w:line="360" w:lineRule="auto"/>
        <w:jc w:val="both"/>
        <w:rPr>
          <w:rFonts w:eastAsiaTheme="minorEastAsia"/>
          <w:b/>
          <w:bCs/>
          <w:lang w:val="en-US"/>
        </w:rPr>
      </w:pPr>
      <w:r w:rsidRPr="006077B0">
        <w:rPr>
          <w:rFonts w:eastAsiaTheme="minorEastAsia"/>
          <w:b/>
          <w:bCs/>
          <w:lang w:val="en-US"/>
        </w:rPr>
        <w:t>3. Results and discussion</w:t>
      </w:r>
    </w:p>
    <w:p w14:paraId="02AAC84A" w14:textId="29983536" w:rsidR="008B4CB5" w:rsidRDefault="008B4CB5" w:rsidP="00EC0AA7">
      <w:pPr>
        <w:spacing w:after="0" w:line="360" w:lineRule="auto"/>
        <w:jc w:val="both"/>
        <w:rPr>
          <w:rFonts w:eastAsiaTheme="minorEastAsia"/>
          <w:lang w:val="en-US"/>
        </w:rPr>
      </w:pPr>
      <w:r>
        <w:rPr>
          <w:rFonts w:eastAsiaTheme="minorEastAsia"/>
          <w:lang w:val="en-US"/>
        </w:rPr>
        <w:t>3.1 Sensitivity analysis</w:t>
      </w:r>
    </w:p>
    <w:p w14:paraId="768986EB" w14:textId="0EF907BE" w:rsidR="00AD2DE9" w:rsidRDefault="00AD2DE9" w:rsidP="00EC0AA7">
      <w:pPr>
        <w:spacing w:after="0" w:line="360" w:lineRule="auto"/>
        <w:jc w:val="both"/>
        <w:rPr>
          <w:rFonts w:eastAsiaTheme="minorEastAsia"/>
          <w:lang w:val="en-US"/>
        </w:rPr>
      </w:pPr>
      <w:r>
        <w:rPr>
          <w:rFonts w:eastAsiaTheme="minorEastAsia"/>
          <w:lang w:val="en-US"/>
        </w:rPr>
        <w:t>Simulations were carried out considering the following data</w:t>
      </w:r>
      <w:r w:rsidR="00E062CA">
        <w:rPr>
          <w:rFonts w:eastAsiaTheme="minorEastAsia"/>
          <w:lang w:val="en-US"/>
        </w:rPr>
        <w:t xml:space="preserve"> (unless otherwise stated)</w:t>
      </w:r>
      <w:r>
        <w:rPr>
          <w:rFonts w:eastAsiaTheme="minorEastAsia"/>
          <w:lang w:val="en-US"/>
        </w:rPr>
        <w:t>:</w:t>
      </w:r>
    </w:p>
    <w:p w14:paraId="707ED696" w14:textId="303E0DE5" w:rsidR="00E062CA" w:rsidRDefault="00E062CA" w:rsidP="00EC0AA7">
      <w:pPr>
        <w:spacing w:after="0" w:line="360" w:lineRule="auto"/>
        <w:jc w:val="both"/>
        <w:rPr>
          <w:rFonts w:eastAsiaTheme="minorEastAsia"/>
          <w:lang w:val="en-US"/>
        </w:rPr>
      </w:pPr>
      <w:r>
        <w:rPr>
          <w:rFonts w:eastAsiaTheme="minorEastAsia"/>
          <w:lang w:val="en-US"/>
        </w:rPr>
        <w:t>Table</w:t>
      </w:r>
      <w:r w:rsidR="00770890">
        <w:rPr>
          <w:rFonts w:eastAsiaTheme="minorEastAsia"/>
          <w:lang w:val="en-US"/>
        </w:rPr>
        <w:t xml:space="preserve"> 3 – Simulation data</w:t>
      </w:r>
    </w:p>
    <w:tbl>
      <w:tblPr>
        <w:tblStyle w:val="TableGrid"/>
        <w:tblW w:w="864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111"/>
      </w:tblGrid>
      <w:tr w:rsidR="00A55EBA" w14:paraId="0B6E2842" w14:textId="77777777" w:rsidTr="00A90586">
        <w:tc>
          <w:tcPr>
            <w:tcW w:w="4536" w:type="dxa"/>
            <w:tcBorders>
              <w:top w:val="single" w:sz="4" w:space="0" w:color="auto"/>
              <w:bottom w:val="single" w:sz="4" w:space="0" w:color="auto"/>
            </w:tcBorders>
          </w:tcPr>
          <w:p w14:paraId="4077C663" w14:textId="7363B87F" w:rsidR="00A55EBA" w:rsidRDefault="00A55EBA" w:rsidP="00EC0AA7">
            <w:pPr>
              <w:spacing w:line="360" w:lineRule="auto"/>
              <w:jc w:val="center"/>
              <w:rPr>
                <w:rFonts w:eastAsiaTheme="minorEastAsia"/>
                <w:lang w:val="en-US"/>
              </w:rPr>
            </w:pPr>
            <w:r>
              <w:rPr>
                <w:rFonts w:eastAsiaTheme="minorEastAsia"/>
                <w:lang w:val="en-US"/>
              </w:rPr>
              <w:lastRenderedPageBreak/>
              <w:t>Variable</w:t>
            </w:r>
          </w:p>
        </w:tc>
        <w:tc>
          <w:tcPr>
            <w:tcW w:w="4111" w:type="dxa"/>
            <w:tcBorders>
              <w:top w:val="single" w:sz="4" w:space="0" w:color="auto"/>
              <w:bottom w:val="single" w:sz="4" w:space="0" w:color="auto"/>
            </w:tcBorders>
          </w:tcPr>
          <w:p w14:paraId="4E0288F9" w14:textId="3BE6D734" w:rsidR="00A55EBA" w:rsidRDefault="00A55EBA" w:rsidP="00EC0AA7">
            <w:pPr>
              <w:spacing w:line="360" w:lineRule="auto"/>
              <w:jc w:val="center"/>
              <w:rPr>
                <w:rFonts w:eastAsiaTheme="minorEastAsia"/>
                <w:lang w:val="en-US"/>
              </w:rPr>
            </w:pPr>
            <w:r>
              <w:rPr>
                <w:rFonts w:eastAsiaTheme="minorEastAsia"/>
                <w:lang w:val="en-US"/>
              </w:rPr>
              <w:t>Value</w:t>
            </w:r>
          </w:p>
        </w:tc>
      </w:tr>
      <w:tr w:rsidR="00A55EBA" w14:paraId="0C95270F" w14:textId="77777777" w:rsidTr="00A90586">
        <w:tc>
          <w:tcPr>
            <w:tcW w:w="4536" w:type="dxa"/>
            <w:tcBorders>
              <w:top w:val="single" w:sz="4" w:space="0" w:color="auto"/>
            </w:tcBorders>
          </w:tcPr>
          <w:p w14:paraId="1C0B254D" w14:textId="1192E099" w:rsidR="00A55EBA" w:rsidRDefault="00A55EBA" w:rsidP="00EC0AA7">
            <w:pPr>
              <w:spacing w:line="360" w:lineRule="auto"/>
              <w:jc w:val="center"/>
              <w:rPr>
                <w:rFonts w:eastAsiaTheme="minorEastAsia"/>
                <w:lang w:val="en-US"/>
              </w:rPr>
            </w:pPr>
            <w:r>
              <w:rPr>
                <w:rFonts w:eastAsiaTheme="minorEastAsia"/>
                <w:lang w:val="en-US"/>
              </w:rPr>
              <w:t>Number of discretization points (N)</w:t>
            </w:r>
          </w:p>
        </w:tc>
        <w:tc>
          <w:tcPr>
            <w:tcW w:w="4111" w:type="dxa"/>
            <w:tcBorders>
              <w:top w:val="single" w:sz="4" w:space="0" w:color="auto"/>
            </w:tcBorders>
          </w:tcPr>
          <w:p w14:paraId="72A2ACB9" w14:textId="4ABEFEF6" w:rsidR="00A55EBA" w:rsidRDefault="00A55EBA" w:rsidP="00EC0AA7">
            <w:pPr>
              <w:spacing w:line="360" w:lineRule="auto"/>
              <w:jc w:val="center"/>
              <w:rPr>
                <w:rFonts w:eastAsiaTheme="minorEastAsia"/>
                <w:lang w:val="en-US"/>
              </w:rPr>
            </w:pPr>
            <w:r>
              <w:rPr>
                <w:rFonts w:eastAsiaTheme="minorEastAsia"/>
                <w:lang w:val="en-US"/>
              </w:rPr>
              <w:t>4</w:t>
            </w:r>
          </w:p>
        </w:tc>
      </w:tr>
      <w:tr w:rsidR="00A55EBA" w14:paraId="34844C4B" w14:textId="77777777" w:rsidTr="00A90586">
        <w:tc>
          <w:tcPr>
            <w:tcW w:w="4536" w:type="dxa"/>
          </w:tcPr>
          <w:p w14:paraId="51081023" w14:textId="244FB1E6" w:rsidR="00A55EBA" w:rsidRDefault="00A55EBA" w:rsidP="00EC0AA7">
            <w:pPr>
              <w:spacing w:line="360" w:lineRule="auto"/>
              <w:jc w:val="center"/>
              <w:rPr>
                <w:rFonts w:eastAsiaTheme="minorEastAsia"/>
                <w:lang w:val="en-US"/>
              </w:rPr>
            </w:pPr>
            <w:r>
              <w:rPr>
                <w:rFonts w:eastAsiaTheme="minorEastAsia"/>
                <w:lang w:val="en-US"/>
              </w:rPr>
              <w:t>Temperature</w:t>
            </w:r>
          </w:p>
        </w:tc>
        <w:tc>
          <w:tcPr>
            <w:tcW w:w="4111" w:type="dxa"/>
          </w:tcPr>
          <w:p w14:paraId="3D5FF691" w14:textId="20688A8A" w:rsidR="00A55EBA" w:rsidRDefault="00A55EBA" w:rsidP="00EC0AA7">
            <w:pPr>
              <w:spacing w:line="360" w:lineRule="auto"/>
              <w:jc w:val="center"/>
              <w:rPr>
                <w:rFonts w:eastAsiaTheme="minorEastAsia"/>
                <w:lang w:val="en-US"/>
              </w:rPr>
            </w:pPr>
            <w:r>
              <w:rPr>
                <w:rFonts w:eastAsiaTheme="minorEastAsia"/>
                <w:lang w:val="en-US"/>
              </w:rPr>
              <w:t>303 K</w:t>
            </w:r>
          </w:p>
        </w:tc>
      </w:tr>
      <w:tr w:rsidR="00A55EBA" w14:paraId="4ACDB1FF" w14:textId="77777777" w:rsidTr="00A90586">
        <w:tc>
          <w:tcPr>
            <w:tcW w:w="4536" w:type="dxa"/>
          </w:tcPr>
          <w:p w14:paraId="526F9EA1" w14:textId="72764989" w:rsidR="00A55EBA" w:rsidRDefault="00A55EBA" w:rsidP="00EC0AA7">
            <w:pPr>
              <w:spacing w:line="360" w:lineRule="auto"/>
              <w:jc w:val="center"/>
              <w:rPr>
                <w:rFonts w:eastAsiaTheme="minorEastAsia"/>
                <w:lang w:val="en-US"/>
              </w:rPr>
            </w:pPr>
            <w:r>
              <w:rPr>
                <w:rFonts w:eastAsiaTheme="minorEastAsia"/>
                <w:lang w:val="en-US"/>
              </w:rPr>
              <w:t>Molar ration acetone / glycerol</w:t>
            </w:r>
          </w:p>
        </w:tc>
        <w:tc>
          <w:tcPr>
            <w:tcW w:w="4111" w:type="dxa"/>
          </w:tcPr>
          <w:p w14:paraId="1F2567F9" w14:textId="5B56B6B5" w:rsidR="00A55EBA" w:rsidRDefault="00A55EBA" w:rsidP="00EC0AA7">
            <w:pPr>
              <w:spacing w:line="360" w:lineRule="auto"/>
              <w:jc w:val="center"/>
              <w:rPr>
                <w:rFonts w:eastAsiaTheme="minorEastAsia"/>
                <w:lang w:val="en-US"/>
              </w:rPr>
            </w:pPr>
            <w:r>
              <w:rPr>
                <w:rFonts w:eastAsiaTheme="minorEastAsia"/>
                <w:lang w:val="en-US"/>
              </w:rPr>
              <w:t>1</w:t>
            </w:r>
          </w:p>
        </w:tc>
      </w:tr>
      <w:tr w:rsidR="00A55EBA" w14:paraId="34710B8A" w14:textId="77777777" w:rsidTr="00A90586">
        <w:tc>
          <w:tcPr>
            <w:tcW w:w="4536" w:type="dxa"/>
          </w:tcPr>
          <w:p w14:paraId="50326EC9" w14:textId="0E9F5819" w:rsidR="00A55EBA" w:rsidRDefault="00A55EBA" w:rsidP="00EC0AA7">
            <w:pPr>
              <w:spacing w:line="360" w:lineRule="auto"/>
              <w:jc w:val="center"/>
              <w:rPr>
                <w:rFonts w:eastAsiaTheme="minorEastAsia"/>
                <w:lang w:val="en-US"/>
              </w:rPr>
            </w:pPr>
            <w:r>
              <w:rPr>
                <w:rFonts w:eastAsiaTheme="minorEastAsia"/>
                <w:lang w:val="en-US"/>
              </w:rPr>
              <w:t>Ethanol percentage</w:t>
            </w:r>
          </w:p>
        </w:tc>
        <w:tc>
          <w:tcPr>
            <w:tcW w:w="4111" w:type="dxa"/>
          </w:tcPr>
          <w:p w14:paraId="39D0E51E" w14:textId="037FFC19" w:rsidR="00A55EBA" w:rsidRDefault="00A55EBA" w:rsidP="00EC0AA7">
            <w:pPr>
              <w:spacing w:line="360" w:lineRule="auto"/>
              <w:jc w:val="center"/>
              <w:rPr>
                <w:rFonts w:eastAsiaTheme="minorEastAsia"/>
                <w:lang w:val="en-US"/>
              </w:rPr>
            </w:pPr>
            <w:r>
              <w:rPr>
                <w:rFonts w:eastAsiaTheme="minorEastAsia"/>
                <w:lang w:val="en-US"/>
              </w:rPr>
              <w:t>50 % (mol)</w:t>
            </w:r>
          </w:p>
        </w:tc>
      </w:tr>
      <w:tr w:rsidR="00A55EBA" w14:paraId="4D186D96" w14:textId="77777777" w:rsidTr="00A90586">
        <w:tc>
          <w:tcPr>
            <w:tcW w:w="4536" w:type="dxa"/>
          </w:tcPr>
          <w:p w14:paraId="6FD4767C" w14:textId="72501DEB" w:rsidR="00A55EBA" w:rsidRDefault="00A55EBA" w:rsidP="00EC0AA7">
            <w:pPr>
              <w:spacing w:line="360" w:lineRule="auto"/>
              <w:jc w:val="center"/>
              <w:rPr>
                <w:rFonts w:eastAsiaTheme="minorEastAsia"/>
                <w:lang w:val="en-US"/>
              </w:rPr>
            </w:pPr>
            <w:r>
              <w:rPr>
                <w:rFonts w:eastAsiaTheme="minorEastAsia"/>
                <w:lang w:val="en-US"/>
              </w:rPr>
              <w:t>Catalyst percentage</w:t>
            </w:r>
          </w:p>
        </w:tc>
        <w:tc>
          <w:tcPr>
            <w:tcW w:w="4111" w:type="dxa"/>
          </w:tcPr>
          <w:p w14:paraId="44D26C95" w14:textId="13C8DFA5" w:rsidR="00A55EBA" w:rsidRDefault="00A55EBA" w:rsidP="00EC0AA7">
            <w:pPr>
              <w:spacing w:line="360" w:lineRule="auto"/>
              <w:jc w:val="center"/>
              <w:rPr>
                <w:rFonts w:eastAsiaTheme="minorEastAsia"/>
                <w:lang w:val="en-US"/>
              </w:rPr>
            </w:pPr>
            <w:r>
              <w:rPr>
                <w:rFonts w:eastAsiaTheme="minorEastAsia"/>
                <w:lang w:val="en-US"/>
              </w:rPr>
              <w:t>0.5 % (weight)</w:t>
            </w:r>
          </w:p>
        </w:tc>
      </w:tr>
      <w:tr w:rsidR="00A55EBA" w14:paraId="36B6B584" w14:textId="77777777" w:rsidTr="00A90586">
        <w:tc>
          <w:tcPr>
            <w:tcW w:w="4536" w:type="dxa"/>
          </w:tcPr>
          <w:p w14:paraId="3D30E683" w14:textId="4E2CA3C7" w:rsidR="00A55EBA" w:rsidRDefault="00A55EBA" w:rsidP="00EC0AA7">
            <w:pPr>
              <w:spacing w:line="360" w:lineRule="auto"/>
              <w:jc w:val="center"/>
              <w:rPr>
                <w:rFonts w:eastAsiaTheme="minorEastAsia"/>
                <w:lang w:val="en-US"/>
              </w:rPr>
            </w:pPr>
            <w:r>
              <w:rPr>
                <w:rFonts w:eastAsiaTheme="minorEastAsia"/>
                <w:lang w:val="en-US"/>
              </w:rPr>
              <w:t>Particle diameter</w:t>
            </w:r>
          </w:p>
        </w:tc>
        <w:tc>
          <w:tcPr>
            <w:tcW w:w="4111" w:type="dxa"/>
          </w:tcPr>
          <w:p w14:paraId="18081352" w14:textId="6AE11A13" w:rsidR="00A55EBA" w:rsidRDefault="00A55EBA" w:rsidP="00EC0AA7">
            <w:pPr>
              <w:spacing w:line="360" w:lineRule="auto"/>
              <w:jc w:val="center"/>
              <w:rPr>
                <w:rFonts w:eastAsiaTheme="minorEastAsia"/>
                <w:lang w:val="en-US"/>
              </w:rPr>
            </w:pPr>
            <w:r>
              <w:rPr>
                <w:rFonts w:eastAsiaTheme="minorEastAsia"/>
                <w:lang w:val="en-US"/>
              </w:rPr>
              <w:t xml:space="preserve">412 </w:t>
            </w:r>
            <w:proofErr w:type="spellStart"/>
            <w:r>
              <w:rPr>
                <w:rFonts w:eastAsiaTheme="minorEastAsia" w:cstheme="minorHAnsi"/>
                <w:lang w:val="en-US"/>
              </w:rPr>
              <w:t>μ</w:t>
            </w:r>
            <w:r>
              <w:rPr>
                <w:rFonts w:eastAsiaTheme="minorEastAsia"/>
                <w:lang w:val="en-US"/>
              </w:rPr>
              <w:t>m</w:t>
            </w:r>
            <w:proofErr w:type="spellEnd"/>
          </w:p>
        </w:tc>
      </w:tr>
    </w:tbl>
    <w:p w14:paraId="6F504705" w14:textId="1C512CF1" w:rsidR="006077B0" w:rsidRPr="00C4177C" w:rsidRDefault="00BB3B3D" w:rsidP="00EC0AA7">
      <w:pPr>
        <w:spacing w:after="0" w:line="360" w:lineRule="auto"/>
        <w:jc w:val="both"/>
        <w:rPr>
          <w:rFonts w:eastAsiaTheme="minorEastAsia" w:cstheme="minorHAnsi"/>
          <w:sz w:val="20"/>
          <w:szCs w:val="20"/>
          <w:lang w:val="en-US"/>
        </w:rPr>
      </w:pPr>
      <w:r w:rsidRPr="00C4177C">
        <w:rPr>
          <w:rFonts w:eastAsiaTheme="minorEastAsia" w:cstheme="minorHAnsi"/>
          <w:sz w:val="20"/>
          <w:szCs w:val="20"/>
          <w:lang w:val="en-US"/>
        </w:rPr>
        <w:t>Thermodynamic data used in the model were collected from Moreira et al (2019).</w:t>
      </w:r>
      <w:sdt>
        <w:sdtPr>
          <w:rPr>
            <w:rFonts w:eastAsiaTheme="minorEastAsia" w:cstheme="minorHAnsi"/>
            <w:color w:val="000000"/>
            <w:sz w:val="20"/>
            <w:szCs w:val="20"/>
            <w:vertAlign w:val="superscript"/>
            <w:lang w:val="en-US"/>
          </w:rPr>
          <w:tag w:val="MENDELEY_CITATION_v3_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pc3N1ZSI6IjM4Iiwidm9sdW1lIjoiNTgifSwiaXNUZW1wb3JhcnkiOmZhbHNlfV19"/>
          <w:id w:val="939255896"/>
          <w:placeholder>
            <w:docPart w:val="DefaultPlaceholder_-1854013440"/>
          </w:placeholder>
        </w:sdtPr>
        <w:sdtEndPr/>
        <w:sdtContent>
          <w:r w:rsidR="004C676F" w:rsidRPr="00C4177C">
            <w:rPr>
              <w:rFonts w:eastAsiaTheme="minorEastAsia" w:cstheme="minorHAnsi"/>
              <w:color w:val="000000"/>
              <w:sz w:val="20"/>
              <w:szCs w:val="20"/>
              <w:vertAlign w:val="superscript"/>
              <w:lang w:val="en-US"/>
            </w:rPr>
            <w:t>9</w:t>
          </w:r>
        </w:sdtContent>
      </w:sdt>
      <w:r w:rsidR="00A90586" w:rsidRPr="00C4177C">
        <w:rPr>
          <w:rFonts w:eastAsiaTheme="minorEastAsia" w:cstheme="minorHAnsi"/>
          <w:color w:val="000000"/>
          <w:sz w:val="20"/>
          <w:szCs w:val="20"/>
          <w:vertAlign w:val="superscript"/>
          <w:lang w:val="en-US"/>
        </w:rPr>
        <w:t xml:space="preserve"> </w:t>
      </w:r>
      <m:oMath>
        <m:sSub>
          <m:sSubPr>
            <m:ctrlPr>
              <w:rPr>
                <w:rFonts w:ascii="Cambria Math" w:eastAsiaTheme="minorEastAsia" w:hAnsi="Cambria Math" w:cstheme="minorHAnsi"/>
                <w:i/>
                <w:sz w:val="20"/>
                <w:szCs w:val="20"/>
                <w:lang w:val="en-US"/>
              </w:rPr>
            </m:ctrlPr>
          </m:sSubPr>
          <m:e>
            <m:r>
              <w:rPr>
                <w:rFonts w:ascii="Cambria Math" w:eastAsiaTheme="minorEastAsia" w:hAnsi="Cambria Math" w:cstheme="minorHAnsi"/>
                <w:sz w:val="20"/>
                <w:szCs w:val="20"/>
                <w:lang w:val="en-US"/>
              </w:rPr>
              <m:t>Y</m:t>
            </m:r>
          </m:e>
          <m:sub>
            <m:r>
              <w:rPr>
                <w:rFonts w:ascii="Cambria Math" w:eastAsiaTheme="minorEastAsia" w:hAnsi="Cambria Math" w:cstheme="minorHAnsi"/>
                <w:sz w:val="20"/>
                <w:szCs w:val="20"/>
                <w:lang w:val="en-US"/>
              </w:rPr>
              <m:t>AS</m:t>
            </m:r>
          </m:sub>
        </m:sSub>
        <m:r>
          <w:rPr>
            <w:rFonts w:ascii="Cambria Math" w:eastAsiaTheme="minorEastAsia" w:hAnsi="Cambria Math" w:cstheme="minorHAnsi"/>
            <w:sz w:val="20"/>
            <w:szCs w:val="20"/>
            <w:lang w:val="en-US"/>
          </w:rPr>
          <m:t>=0.</m:t>
        </m:r>
        <m:r>
          <w:rPr>
            <w:rFonts w:ascii="Cambria Math" w:eastAsiaTheme="minorEastAsia" w:hAnsi="Cambria Math" w:cstheme="minorHAnsi"/>
            <w:sz w:val="20"/>
            <w:szCs w:val="20"/>
            <w:lang w:val="en-US"/>
          </w:rPr>
          <m:t>86</m:t>
        </m:r>
      </m:oMath>
      <w:r w:rsidR="00A90586" w:rsidRPr="00C4177C">
        <w:rPr>
          <w:rFonts w:eastAsiaTheme="minorEastAsia" w:cstheme="minorHAnsi"/>
          <w:sz w:val="20"/>
          <w:szCs w:val="20"/>
          <w:lang w:val="en-US"/>
        </w:rPr>
        <w:t xml:space="preserve">; </w:t>
      </w:r>
      <m:oMath>
        <m:acc>
          <m:accPr>
            <m:chr m:val="̅"/>
            <m:ctrlPr>
              <w:rPr>
                <w:rFonts w:ascii="Cambria Math" w:hAnsi="Cambria Math" w:cstheme="minorHAnsi"/>
                <w:i/>
                <w:sz w:val="20"/>
                <w:szCs w:val="20"/>
                <w:lang w:val="en-US"/>
              </w:rPr>
            </m:ctrlPr>
          </m:accPr>
          <m:e>
            <m:sSub>
              <m:sSubPr>
                <m:ctrlPr>
                  <w:rPr>
                    <w:rFonts w:ascii="Cambria Math" w:hAnsi="Cambria Math" w:cstheme="minorHAnsi"/>
                    <w:i/>
                    <w:sz w:val="20"/>
                    <w:szCs w:val="20"/>
                    <w:lang w:val="en-US"/>
                  </w:rPr>
                </m:ctrlPr>
              </m:sSubPr>
              <m:e>
                <m:r>
                  <w:rPr>
                    <w:rFonts w:ascii="Cambria Math" w:hAnsi="Cambria Math" w:cstheme="minorHAnsi"/>
                    <w:sz w:val="20"/>
                    <w:szCs w:val="20"/>
                    <w:lang w:val="en-US"/>
                  </w:rPr>
                  <m:t>M</m:t>
                </m:r>
              </m:e>
              <m:sub>
                <m:r>
                  <w:rPr>
                    <w:rFonts w:ascii="Cambria Math" w:hAnsi="Cambria Math" w:cstheme="minorHAnsi"/>
                    <w:sz w:val="20"/>
                    <w:szCs w:val="20"/>
                    <w:lang w:val="en-US"/>
                  </w:rPr>
                  <m:t>C</m:t>
                </m:r>
              </m:sub>
            </m:sSub>
          </m:e>
        </m:acc>
        <m:r>
          <w:rPr>
            <w:rFonts w:ascii="Cambria Math" w:hAnsi="Cambria Math" w:cstheme="minorHAnsi"/>
            <w:sz w:val="20"/>
            <w:szCs w:val="20"/>
            <w:lang w:val="en-US"/>
          </w:rPr>
          <m:t>=1284 g mo</m:t>
        </m:r>
        <m:sSup>
          <m:sSupPr>
            <m:ctrlPr>
              <w:rPr>
                <w:rFonts w:ascii="Cambria Math" w:hAnsi="Cambria Math" w:cstheme="minorHAnsi"/>
                <w:i/>
                <w:sz w:val="20"/>
                <w:szCs w:val="20"/>
                <w:lang w:val="en-US"/>
              </w:rPr>
            </m:ctrlPr>
          </m:sSupPr>
          <m:e>
            <m:r>
              <w:rPr>
                <w:rFonts w:ascii="Cambria Math" w:hAnsi="Cambria Math" w:cstheme="minorHAnsi"/>
                <w:sz w:val="20"/>
                <w:szCs w:val="20"/>
                <w:lang w:val="en-US"/>
              </w:rPr>
              <m:t>l</m:t>
            </m:r>
          </m:e>
          <m:sup>
            <m:r>
              <w:rPr>
                <w:rFonts w:ascii="Cambria Math" w:hAnsi="Cambria Math" w:cstheme="minorHAnsi"/>
                <w:sz w:val="20"/>
                <w:szCs w:val="20"/>
                <w:lang w:val="en-US"/>
              </w:rPr>
              <m:t>-1</m:t>
            </m:r>
          </m:sup>
        </m:sSup>
      </m:oMath>
      <w:r w:rsidR="00C4177C" w:rsidRPr="00C4177C">
        <w:rPr>
          <w:rFonts w:eastAsiaTheme="minorEastAsia" w:cstheme="minorHAnsi"/>
          <w:sz w:val="20"/>
          <w:szCs w:val="20"/>
          <w:lang w:val="en-US"/>
        </w:rPr>
        <w:t xml:space="preserve">; </w:t>
      </w:r>
      <m:oMath>
        <m:sSub>
          <m:sSubPr>
            <m:ctrlPr>
              <w:rPr>
                <w:rFonts w:ascii="Cambria Math" w:eastAsiaTheme="minorEastAsia" w:hAnsi="Cambria Math" w:cstheme="minorHAnsi"/>
                <w:i/>
                <w:sz w:val="20"/>
                <w:szCs w:val="20"/>
                <w:lang w:val="en-US"/>
              </w:rPr>
            </m:ctrlPr>
          </m:sSubPr>
          <m:e>
            <m:r>
              <w:rPr>
                <w:rFonts w:ascii="Cambria Math" w:eastAsiaTheme="minorEastAsia" w:hAnsi="Cambria Math" w:cstheme="minorHAnsi"/>
                <w:sz w:val="20"/>
                <w:szCs w:val="20"/>
                <w:lang w:val="en-US"/>
              </w:rPr>
              <m:t>w</m:t>
            </m:r>
          </m:e>
          <m:sub>
            <m:r>
              <w:rPr>
                <w:rFonts w:ascii="Cambria Math" w:eastAsiaTheme="minorEastAsia" w:hAnsi="Cambria Math" w:cstheme="minorHAnsi"/>
                <w:sz w:val="20"/>
                <w:szCs w:val="20"/>
                <w:lang w:val="en-US"/>
              </w:rPr>
              <m:t>p</m:t>
            </m:r>
          </m:sub>
        </m:sSub>
        <m:r>
          <w:rPr>
            <w:rFonts w:ascii="Cambria Math" w:eastAsiaTheme="minorEastAsia" w:hAnsi="Cambria Math" w:cstheme="minorHAnsi"/>
            <w:sz w:val="20"/>
            <w:szCs w:val="20"/>
            <w:lang w:val="en-US"/>
          </w:rPr>
          <m:t>=0.0047</m:t>
        </m:r>
      </m:oMath>
      <w:r w:rsidR="00C4177C" w:rsidRPr="00C4177C">
        <w:rPr>
          <w:rFonts w:eastAsiaTheme="minorEastAsia" w:cstheme="minorHAnsi"/>
          <w:sz w:val="20"/>
          <w:szCs w:val="20"/>
          <w:lang w:val="en-US"/>
        </w:rPr>
        <w:t>. Hindering effects due to the sites’ occupation were neglected</w:t>
      </w:r>
      <w:r w:rsidR="003B08FD" w:rsidRPr="00C4177C">
        <w:rPr>
          <w:rFonts w:eastAsiaTheme="minorEastAsia" w:cstheme="minorHAnsi"/>
          <w:sz w:val="20"/>
          <w:szCs w:val="20"/>
          <w:lang w:val="en-US"/>
        </w:rPr>
        <w:t xml:space="preserve"> </w:t>
      </w:r>
      <w:r w:rsidR="003B08FD">
        <w:rPr>
          <w:rFonts w:eastAsiaTheme="minorEastAsia" w:cstheme="minorHAnsi"/>
          <w:sz w:val="20"/>
          <w:szCs w:val="20"/>
          <w:lang w:val="en-US"/>
        </w:rPr>
        <w:t>(</w:t>
      </w:r>
      <m:oMath>
        <m:sSub>
          <m:sSubPr>
            <m:ctrlPr>
              <w:rPr>
                <w:rFonts w:ascii="Cambria Math" w:eastAsiaTheme="minorEastAsia" w:hAnsi="Cambria Math" w:cstheme="minorHAnsi"/>
                <w:i/>
                <w:sz w:val="20"/>
                <w:szCs w:val="20"/>
                <w:lang w:val="en-US"/>
              </w:rPr>
            </m:ctrlPr>
          </m:sSubPr>
          <m:e>
            <m:r>
              <w:rPr>
                <w:rFonts w:ascii="Cambria Math" w:eastAsiaTheme="minorEastAsia" w:hAnsi="Cambria Math" w:cstheme="minorHAnsi"/>
                <w:sz w:val="20"/>
                <w:szCs w:val="20"/>
                <w:lang w:val="en-US"/>
              </w:rPr>
              <m:t>Y</m:t>
            </m:r>
          </m:e>
          <m:sub>
            <m:r>
              <w:rPr>
                <w:rFonts w:ascii="Cambria Math" w:eastAsiaTheme="minorEastAsia" w:hAnsi="Cambria Math" w:cstheme="minorHAnsi"/>
                <w:sz w:val="20"/>
                <w:szCs w:val="20"/>
                <w:lang w:val="en-US"/>
              </w:rPr>
              <m:t>h</m:t>
            </m:r>
          </m:sub>
        </m:sSub>
        <m:r>
          <w:rPr>
            <w:rFonts w:ascii="Cambria Math" w:eastAsiaTheme="minorEastAsia" w:hAnsi="Cambria Math" w:cstheme="minorHAnsi"/>
            <w:sz w:val="20"/>
            <w:szCs w:val="20"/>
            <w:lang w:val="en-US"/>
          </w:rPr>
          <m:t>=0</m:t>
        </m:r>
      </m:oMath>
      <w:r w:rsidR="003B08FD">
        <w:rPr>
          <w:rFonts w:eastAsiaTheme="minorEastAsia" w:cstheme="minorHAnsi"/>
          <w:sz w:val="20"/>
          <w:szCs w:val="20"/>
          <w:lang w:val="en-US"/>
        </w:rPr>
        <w:t>)</w:t>
      </w:r>
      <w:r w:rsidR="00C4177C" w:rsidRPr="00C4177C">
        <w:rPr>
          <w:rFonts w:eastAsiaTheme="minorEastAsia" w:cstheme="minorHAnsi"/>
          <w:sz w:val="20"/>
          <w:szCs w:val="20"/>
          <w:lang w:val="en-US"/>
        </w:rPr>
        <w:t>.</w:t>
      </w:r>
    </w:p>
    <w:p w14:paraId="7E15B44F" w14:textId="77777777" w:rsidR="00A90586" w:rsidRDefault="00A90586" w:rsidP="00EC0AA7">
      <w:pPr>
        <w:spacing w:after="0" w:line="360" w:lineRule="auto"/>
        <w:jc w:val="both"/>
        <w:rPr>
          <w:rFonts w:eastAsiaTheme="minorEastAsia"/>
          <w:lang w:val="en-US"/>
        </w:rPr>
      </w:pPr>
    </w:p>
    <w:p w14:paraId="3B17DF21" w14:textId="77777777" w:rsidR="005E138B" w:rsidRDefault="00FB43E9" w:rsidP="00EC0AA7">
      <w:pPr>
        <w:spacing w:after="0" w:line="360" w:lineRule="auto"/>
        <w:jc w:val="both"/>
        <w:rPr>
          <w:rFonts w:eastAsiaTheme="minorEastAsia"/>
          <w:lang w:val="en-US"/>
        </w:rPr>
      </w:pPr>
      <w:r>
        <w:rPr>
          <w:rFonts w:eastAsiaTheme="minorEastAsia"/>
          <w:lang w:val="en-US"/>
        </w:rPr>
        <w:t>In order to conduct a sensitivity analysis for the model reaction variables and resin characteristics were studied as follows.</w:t>
      </w:r>
      <w:r w:rsidR="00FD62BB">
        <w:rPr>
          <w:rFonts w:eastAsiaTheme="minorEastAsia"/>
          <w:lang w:val="en-US"/>
        </w:rPr>
        <w:t xml:space="preserve"> </w:t>
      </w:r>
    </w:p>
    <w:p w14:paraId="7B0F6DB8" w14:textId="19F12634" w:rsidR="005E138B" w:rsidRDefault="005E138B" w:rsidP="00EC0AA7">
      <w:pPr>
        <w:spacing w:after="0" w:line="360" w:lineRule="auto"/>
        <w:jc w:val="both"/>
        <w:rPr>
          <w:rFonts w:eastAsiaTheme="minorEastAsia"/>
          <w:lang w:val="en-US"/>
        </w:rPr>
      </w:pPr>
    </w:p>
    <w:p w14:paraId="41379AB2" w14:textId="6C4F8427" w:rsidR="005E138B" w:rsidRDefault="005E138B" w:rsidP="00EC0AA7">
      <w:pPr>
        <w:spacing w:after="0" w:line="360" w:lineRule="auto"/>
        <w:jc w:val="both"/>
        <w:rPr>
          <w:rFonts w:eastAsiaTheme="minorEastAsia"/>
          <w:lang w:val="en-US"/>
        </w:rPr>
      </w:pPr>
      <w:r>
        <w:rPr>
          <w:rFonts w:eastAsiaTheme="minorEastAsia"/>
          <w:lang w:val="en-US"/>
        </w:rPr>
        <w:t>3.1 Effect of the resin characteristics</w:t>
      </w:r>
    </w:p>
    <w:p w14:paraId="53536431" w14:textId="77777777" w:rsidR="005E138B" w:rsidRDefault="005E138B" w:rsidP="00EC0AA7">
      <w:pPr>
        <w:spacing w:after="0" w:line="360" w:lineRule="auto"/>
        <w:jc w:val="both"/>
        <w:rPr>
          <w:rFonts w:eastAsiaTheme="minorEastAsia"/>
          <w:lang w:val="en-US"/>
        </w:rPr>
      </w:pPr>
    </w:p>
    <w:p w14:paraId="7C2F8070" w14:textId="1DD7CE3B" w:rsidR="00FB43E9" w:rsidRDefault="00FB43E9" w:rsidP="00EC0AA7">
      <w:pPr>
        <w:spacing w:after="0" w:line="360" w:lineRule="auto"/>
        <w:jc w:val="both"/>
        <w:rPr>
          <w:rFonts w:eastAsiaTheme="minorEastAsia"/>
          <w:lang w:val="en-US"/>
        </w:rPr>
      </w:pPr>
      <w:r>
        <w:rPr>
          <w:rFonts w:eastAsiaTheme="minorEastAsia"/>
          <w:lang w:val="en-US"/>
        </w:rPr>
        <w:t xml:space="preserve">Firstly, </w:t>
      </w:r>
      <w:r w:rsidR="00FD62BB">
        <w:rPr>
          <w:rFonts w:eastAsiaTheme="minorEastAsia"/>
          <w:lang w:val="en-US"/>
        </w:rPr>
        <w:t>simulations were carried considering constant and variable swelling indexes. The swelling index has a direct effect on the particle radius (R</w:t>
      </w:r>
      <w:r w:rsidR="00FD62BB" w:rsidRPr="00FD62BB">
        <w:rPr>
          <w:rFonts w:eastAsiaTheme="minorEastAsia"/>
          <w:vertAlign w:val="subscript"/>
          <w:lang w:val="en-US"/>
        </w:rPr>
        <w:t>P</w:t>
      </w:r>
      <w:r w:rsidR="00FD62BB">
        <w:rPr>
          <w:rFonts w:eastAsiaTheme="minorEastAsia"/>
          <w:lang w:val="en-US"/>
        </w:rPr>
        <w:t>) and on its porosity (</w:t>
      </w:r>
      <w:proofErr w:type="spellStart"/>
      <w:r w:rsidR="00FD62BB">
        <w:rPr>
          <w:rFonts w:eastAsiaTheme="minorEastAsia" w:cstheme="minorHAnsi"/>
          <w:lang w:val="en-US"/>
        </w:rPr>
        <w:t>ɛ</w:t>
      </w:r>
      <w:r w:rsidR="00FD62BB" w:rsidRPr="00FD62BB">
        <w:rPr>
          <w:rFonts w:eastAsiaTheme="minorEastAsia"/>
          <w:vertAlign w:val="subscript"/>
          <w:lang w:val="en-US"/>
        </w:rPr>
        <w:t>P</w:t>
      </w:r>
      <w:proofErr w:type="spellEnd"/>
      <w:r w:rsidR="00FD62BB">
        <w:rPr>
          <w:rFonts w:eastAsiaTheme="minorEastAsia"/>
          <w:lang w:val="en-US"/>
        </w:rPr>
        <w:t xml:space="preserve">). The Figure </w:t>
      </w:r>
      <w:r w:rsidR="006077B0">
        <w:rPr>
          <w:rFonts w:eastAsiaTheme="minorEastAsia"/>
          <w:lang w:val="en-US"/>
        </w:rPr>
        <w:t>4</w:t>
      </w:r>
      <w:r w:rsidR="00FD62BB">
        <w:rPr>
          <w:rFonts w:eastAsiaTheme="minorEastAsia"/>
          <w:lang w:val="en-US"/>
        </w:rPr>
        <w:t xml:space="preserve"> illustrates the results.</w:t>
      </w:r>
    </w:p>
    <w:p w14:paraId="7A72DD0B" w14:textId="2F01215D" w:rsidR="00FB43E9" w:rsidRDefault="00FB43E9" w:rsidP="00EC0AA7">
      <w:pPr>
        <w:spacing w:after="0" w:line="360" w:lineRule="auto"/>
        <w:jc w:val="both"/>
        <w:rPr>
          <w:rFonts w:eastAsiaTheme="minorEastAsia"/>
          <w:lang w:val="en-US"/>
        </w:rPr>
      </w:pPr>
    </w:p>
    <w:p w14:paraId="5969B16B" w14:textId="586020F8" w:rsidR="00E062CA" w:rsidRDefault="00E062CA" w:rsidP="00EC0AA7">
      <w:pPr>
        <w:spacing w:after="0" w:line="360" w:lineRule="auto"/>
        <w:jc w:val="both"/>
        <w:rPr>
          <w:rFonts w:eastAsiaTheme="minorEastAsia"/>
          <w:lang w:val="en-US"/>
        </w:rPr>
      </w:pPr>
      <w:r>
        <w:rPr>
          <w:rFonts w:eastAsiaTheme="minorEastAsia"/>
          <w:noProof/>
          <w:lang w:val="en-US"/>
        </w:rPr>
        <w:drawing>
          <wp:inline distT="0" distB="0" distL="0" distR="0" wp14:anchorId="42C371E1" wp14:editId="0C7750B7">
            <wp:extent cx="5400040" cy="34283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428365"/>
                    </a:xfrm>
                    <a:prstGeom prst="rect">
                      <a:avLst/>
                    </a:prstGeom>
                    <a:noFill/>
                    <a:ln>
                      <a:noFill/>
                    </a:ln>
                  </pic:spPr>
                </pic:pic>
              </a:graphicData>
            </a:graphic>
          </wp:inline>
        </w:drawing>
      </w:r>
    </w:p>
    <w:p w14:paraId="20386F66" w14:textId="6B78D9EA" w:rsidR="00FB43E9" w:rsidRDefault="00FB43E9" w:rsidP="00EC0AA7">
      <w:pPr>
        <w:spacing w:after="0" w:line="360" w:lineRule="auto"/>
        <w:jc w:val="both"/>
        <w:rPr>
          <w:rFonts w:eastAsiaTheme="minorEastAsia"/>
          <w:lang w:val="en-US"/>
        </w:rPr>
      </w:pPr>
      <w:r>
        <w:rPr>
          <w:rFonts w:eastAsiaTheme="minorEastAsia"/>
          <w:lang w:val="en-US"/>
        </w:rPr>
        <w:t xml:space="preserve">Figure </w:t>
      </w:r>
      <w:r w:rsidR="006077B0">
        <w:rPr>
          <w:rFonts w:eastAsiaTheme="minorEastAsia"/>
          <w:lang w:val="en-US"/>
        </w:rPr>
        <w:t>4</w:t>
      </w:r>
      <w:r>
        <w:rPr>
          <w:rFonts w:eastAsiaTheme="minorEastAsia"/>
          <w:lang w:val="en-US"/>
        </w:rPr>
        <w:t xml:space="preserve"> – Effect of the </w:t>
      </w:r>
      <w:r w:rsidR="00E062CA">
        <w:rPr>
          <w:rFonts w:eastAsiaTheme="minorEastAsia"/>
          <w:lang w:val="en-US"/>
        </w:rPr>
        <w:t>swelling index variation during the reaction.</w:t>
      </w:r>
    </w:p>
    <w:p w14:paraId="1D9DB0E1" w14:textId="77777777" w:rsidR="005E138B" w:rsidRDefault="005E138B" w:rsidP="00EC0AA7">
      <w:pPr>
        <w:spacing w:after="0" w:line="360" w:lineRule="auto"/>
        <w:jc w:val="both"/>
        <w:rPr>
          <w:rFonts w:eastAsiaTheme="minorEastAsia"/>
          <w:lang w:val="en-US"/>
        </w:rPr>
      </w:pPr>
    </w:p>
    <w:p w14:paraId="037636B8" w14:textId="73975611" w:rsidR="00547E3E" w:rsidRDefault="005E138B" w:rsidP="00EC0AA7">
      <w:pPr>
        <w:spacing w:after="0" w:line="360" w:lineRule="auto"/>
        <w:jc w:val="both"/>
        <w:rPr>
          <w:rFonts w:eastAsiaTheme="minorEastAsia"/>
          <w:lang w:val="en-US"/>
        </w:rPr>
      </w:pPr>
      <w:r>
        <w:rPr>
          <w:rFonts w:eastAsiaTheme="minorEastAsia"/>
          <w:lang w:val="en-US"/>
        </w:rPr>
        <w:lastRenderedPageBreak/>
        <w:t>The tortuosity in particulate systems can be a constant value or a function of the particle porosity. Figure 5 shows a comparison among the different approaches for tortuosity.</w:t>
      </w:r>
    </w:p>
    <w:p w14:paraId="77387409" w14:textId="77777777" w:rsidR="005E138B" w:rsidRDefault="005E138B" w:rsidP="00EC0AA7">
      <w:pPr>
        <w:spacing w:after="0" w:line="360" w:lineRule="auto"/>
        <w:jc w:val="both"/>
        <w:rPr>
          <w:rFonts w:eastAsiaTheme="minorEastAsia"/>
          <w:lang w:val="en-US"/>
        </w:rPr>
      </w:pPr>
      <w:r>
        <w:rPr>
          <w:rFonts w:eastAsiaTheme="minorEastAsia"/>
          <w:noProof/>
          <w:lang w:val="en-US"/>
        </w:rPr>
        <w:drawing>
          <wp:inline distT="0" distB="0" distL="0" distR="0" wp14:anchorId="66571322" wp14:editId="3585E1A9">
            <wp:extent cx="5400040" cy="34093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409315"/>
                    </a:xfrm>
                    <a:prstGeom prst="rect">
                      <a:avLst/>
                    </a:prstGeom>
                    <a:noFill/>
                    <a:ln>
                      <a:noFill/>
                    </a:ln>
                  </pic:spPr>
                </pic:pic>
              </a:graphicData>
            </a:graphic>
          </wp:inline>
        </w:drawing>
      </w:r>
    </w:p>
    <w:p w14:paraId="4BC88304" w14:textId="64CF19D8" w:rsidR="005E138B" w:rsidRDefault="005E138B" w:rsidP="00EC0AA7">
      <w:pPr>
        <w:spacing w:after="0" w:line="360" w:lineRule="auto"/>
        <w:jc w:val="both"/>
        <w:rPr>
          <w:rFonts w:eastAsiaTheme="minorEastAsia"/>
          <w:lang w:val="en-US"/>
        </w:rPr>
      </w:pPr>
      <w:r>
        <w:rPr>
          <w:rFonts w:eastAsiaTheme="minorEastAsia"/>
          <w:lang w:val="en-US"/>
        </w:rPr>
        <w:t>Figure 5 – Effect of Tortuosity.</w:t>
      </w:r>
      <w:sdt>
        <w:sdtPr>
          <w:rPr>
            <w:rFonts w:eastAsiaTheme="minorEastAsia"/>
            <w:color w:val="000000"/>
            <w:vertAlign w:val="superscript"/>
            <w:lang w:val="en-US"/>
          </w:rPr>
          <w:tag w:val="MENDELEY_CITATION_v3_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"/>
          <w:id w:val="675919822"/>
          <w:placeholder>
            <w:docPart w:val="DB843C56BCF34347BA8453D397A57C3F"/>
          </w:placeholder>
        </w:sdtPr>
        <w:sdtEndPr/>
        <w:sdtContent>
          <w:r w:rsidR="004C676F" w:rsidRPr="004C676F">
            <w:rPr>
              <w:rFonts w:eastAsiaTheme="minorEastAsia"/>
              <w:color w:val="000000"/>
              <w:vertAlign w:val="superscript"/>
              <w:lang w:val="en-US"/>
            </w:rPr>
            <w:t>4,10</w:t>
          </w:r>
        </w:sdtContent>
      </w:sdt>
    </w:p>
    <w:p w14:paraId="03579966" w14:textId="77777777" w:rsidR="005E138B" w:rsidRDefault="005E138B" w:rsidP="00EC0AA7">
      <w:pPr>
        <w:spacing w:after="0" w:line="360" w:lineRule="auto"/>
        <w:jc w:val="both"/>
        <w:rPr>
          <w:rFonts w:eastAsiaTheme="minorEastAsia"/>
          <w:lang w:val="en-US"/>
        </w:rPr>
      </w:pPr>
    </w:p>
    <w:p w14:paraId="74B5CEFC" w14:textId="761C0097" w:rsidR="005E138B" w:rsidRDefault="005E138B" w:rsidP="00EC0AA7">
      <w:pPr>
        <w:spacing w:after="0" w:line="360" w:lineRule="auto"/>
        <w:jc w:val="both"/>
        <w:rPr>
          <w:rFonts w:eastAsiaTheme="minorEastAsia"/>
          <w:lang w:val="en-US"/>
        </w:rPr>
      </w:pPr>
      <w:r>
        <w:rPr>
          <w:rFonts w:eastAsiaTheme="minorEastAsia"/>
          <w:lang w:val="en-US"/>
        </w:rPr>
        <w:t>Figure 6 shows the effect of the particle size on the glycerol conversion.</w:t>
      </w:r>
    </w:p>
    <w:p w14:paraId="025419F8" w14:textId="77777777" w:rsidR="005E138B" w:rsidRDefault="005E138B" w:rsidP="00EC0AA7">
      <w:pPr>
        <w:spacing w:after="0" w:line="360" w:lineRule="auto"/>
        <w:jc w:val="both"/>
        <w:rPr>
          <w:rFonts w:eastAsiaTheme="minorEastAsia"/>
          <w:lang w:val="en-US"/>
        </w:rPr>
      </w:pPr>
      <w:r>
        <w:rPr>
          <w:rFonts w:eastAsiaTheme="minorEastAsia"/>
          <w:noProof/>
          <w:lang w:val="en-US"/>
        </w:rPr>
        <w:drawing>
          <wp:inline distT="0" distB="0" distL="0" distR="0" wp14:anchorId="7470BDE0" wp14:editId="2431297F">
            <wp:extent cx="5391150" cy="33909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390900"/>
                    </a:xfrm>
                    <a:prstGeom prst="rect">
                      <a:avLst/>
                    </a:prstGeom>
                    <a:noFill/>
                    <a:ln>
                      <a:noFill/>
                    </a:ln>
                  </pic:spPr>
                </pic:pic>
              </a:graphicData>
            </a:graphic>
          </wp:inline>
        </w:drawing>
      </w:r>
    </w:p>
    <w:p w14:paraId="6F74F1E4" w14:textId="22D835C3" w:rsidR="005E138B" w:rsidRDefault="005E138B" w:rsidP="00EC0AA7">
      <w:pPr>
        <w:spacing w:after="0" w:line="360" w:lineRule="auto"/>
        <w:jc w:val="both"/>
        <w:rPr>
          <w:rFonts w:eastAsiaTheme="minorEastAsia"/>
          <w:lang w:val="en-US"/>
        </w:rPr>
      </w:pPr>
      <w:r>
        <w:rPr>
          <w:rFonts w:eastAsiaTheme="minorEastAsia"/>
          <w:lang w:val="en-US"/>
        </w:rPr>
        <w:t>Figure 6 – Effect of particle size</w:t>
      </w:r>
    </w:p>
    <w:p w14:paraId="6467590B" w14:textId="4B44154E" w:rsidR="00FB43E9" w:rsidRDefault="00FB43E9" w:rsidP="00EC0AA7">
      <w:pPr>
        <w:spacing w:after="0" w:line="360" w:lineRule="auto"/>
        <w:jc w:val="both"/>
        <w:rPr>
          <w:rFonts w:eastAsiaTheme="minorEastAsia"/>
          <w:lang w:val="en-US"/>
        </w:rPr>
      </w:pPr>
      <w:r>
        <w:rPr>
          <w:rFonts w:eastAsiaTheme="minorEastAsia"/>
          <w:lang w:val="en-US"/>
        </w:rPr>
        <w:t>3.</w:t>
      </w:r>
      <w:r w:rsidR="005E138B">
        <w:rPr>
          <w:rFonts w:eastAsiaTheme="minorEastAsia"/>
          <w:lang w:val="en-US"/>
        </w:rPr>
        <w:t>2</w:t>
      </w:r>
      <w:r>
        <w:rPr>
          <w:rFonts w:eastAsiaTheme="minorEastAsia"/>
          <w:lang w:val="en-US"/>
        </w:rPr>
        <w:t xml:space="preserve"> Effect of </w:t>
      </w:r>
      <w:r w:rsidR="00156FAE">
        <w:rPr>
          <w:rFonts w:eastAsiaTheme="minorEastAsia"/>
          <w:lang w:val="en-US"/>
        </w:rPr>
        <w:t>reaction variables</w:t>
      </w:r>
    </w:p>
    <w:p w14:paraId="38760E0B" w14:textId="0657AC13" w:rsidR="00156FAE" w:rsidRDefault="00156FAE" w:rsidP="00EC0AA7">
      <w:pPr>
        <w:spacing w:after="0" w:line="360" w:lineRule="auto"/>
        <w:jc w:val="both"/>
        <w:rPr>
          <w:rFonts w:eastAsiaTheme="minorEastAsia"/>
          <w:lang w:val="en-US"/>
        </w:rPr>
      </w:pPr>
      <w:r>
        <w:rPr>
          <w:rFonts w:eastAsiaTheme="minorEastAsia"/>
          <w:lang w:val="en-US"/>
        </w:rPr>
        <w:lastRenderedPageBreak/>
        <w:t>The effect</w:t>
      </w:r>
      <w:r w:rsidR="005D3005">
        <w:rPr>
          <w:rFonts w:eastAsiaTheme="minorEastAsia"/>
          <w:lang w:val="en-US"/>
        </w:rPr>
        <w:t>s</w:t>
      </w:r>
      <w:r>
        <w:rPr>
          <w:rFonts w:eastAsiaTheme="minorEastAsia"/>
          <w:lang w:val="en-US"/>
        </w:rPr>
        <w:t xml:space="preserve"> of temperature (T), acetone/glycerol molar ratio (MR) and</w:t>
      </w:r>
      <w:r w:rsidR="005D3005">
        <w:rPr>
          <w:rFonts w:eastAsiaTheme="minorEastAsia"/>
          <w:lang w:val="en-US"/>
        </w:rPr>
        <w:t xml:space="preserve"> catalyst content are illustrated in Figures </w:t>
      </w:r>
      <w:r w:rsidR="005E138B">
        <w:rPr>
          <w:rFonts w:eastAsiaTheme="minorEastAsia"/>
          <w:lang w:val="en-US"/>
        </w:rPr>
        <w:t>7</w:t>
      </w:r>
      <w:r w:rsidR="005D3005">
        <w:rPr>
          <w:rFonts w:eastAsiaTheme="minorEastAsia"/>
          <w:lang w:val="en-US"/>
        </w:rPr>
        <w:t xml:space="preserve">, </w:t>
      </w:r>
      <w:r w:rsidR="005E138B">
        <w:rPr>
          <w:rFonts w:eastAsiaTheme="minorEastAsia"/>
          <w:lang w:val="en-US"/>
        </w:rPr>
        <w:t>8</w:t>
      </w:r>
      <w:r w:rsidR="005D3005">
        <w:rPr>
          <w:rFonts w:eastAsiaTheme="minorEastAsia"/>
          <w:lang w:val="en-US"/>
        </w:rPr>
        <w:t xml:space="preserve"> and </w:t>
      </w:r>
      <w:r w:rsidR="005E138B">
        <w:rPr>
          <w:rFonts w:eastAsiaTheme="minorEastAsia"/>
          <w:lang w:val="en-US"/>
        </w:rPr>
        <w:t>9</w:t>
      </w:r>
      <w:r w:rsidR="005D3005">
        <w:rPr>
          <w:rFonts w:eastAsiaTheme="minorEastAsia"/>
          <w:lang w:val="en-US"/>
        </w:rPr>
        <w:t xml:space="preserve"> respectively.</w:t>
      </w:r>
    </w:p>
    <w:p w14:paraId="2292809C" w14:textId="3F9B6B53" w:rsidR="009370D7" w:rsidRDefault="009370D7" w:rsidP="00EC0AA7">
      <w:pPr>
        <w:spacing w:after="0" w:line="360" w:lineRule="auto"/>
        <w:jc w:val="both"/>
        <w:rPr>
          <w:rFonts w:eastAsiaTheme="minorEastAsia"/>
          <w:lang w:val="en-US"/>
        </w:rPr>
      </w:pPr>
      <w:r>
        <w:rPr>
          <w:rFonts w:eastAsiaTheme="minorEastAsia"/>
          <w:noProof/>
          <w:lang w:val="en-US"/>
        </w:rPr>
        <w:drawing>
          <wp:inline distT="0" distB="0" distL="0" distR="0" wp14:anchorId="58107549" wp14:editId="16056F24">
            <wp:extent cx="5400040" cy="323786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237865"/>
                    </a:xfrm>
                    <a:prstGeom prst="rect">
                      <a:avLst/>
                    </a:prstGeom>
                    <a:noFill/>
                    <a:ln>
                      <a:noFill/>
                    </a:ln>
                  </pic:spPr>
                </pic:pic>
              </a:graphicData>
            </a:graphic>
          </wp:inline>
        </w:drawing>
      </w:r>
    </w:p>
    <w:p w14:paraId="4871326F" w14:textId="33CA8279" w:rsidR="009370D7" w:rsidRDefault="009370D7" w:rsidP="00EC0AA7">
      <w:pPr>
        <w:spacing w:after="0" w:line="360" w:lineRule="auto"/>
        <w:jc w:val="both"/>
        <w:rPr>
          <w:rFonts w:eastAsiaTheme="minorEastAsia"/>
          <w:lang w:val="en-US"/>
        </w:rPr>
      </w:pPr>
      <w:r>
        <w:rPr>
          <w:rFonts w:eastAsiaTheme="minorEastAsia"/>
          <w:lang w:val="en-US"/>
        </w:rPr>
        <w:t xml:space="preserve">Figure </w:t>
      </w:r>
      <w:r w:rsidR="005E138B">
        <w:rPr>
          <w:rFonts w:eastAsiaTheme="minorEastAsia"/>
          <w:lang w:val="en-US"/>
        </w:rPr>
        <w:t>7</w:t>
      </w:r>
      <w:r>
        <w:rPr>
          <w:rFonts w:eastAsiaTheme="minorEastAsia"/>
          <w:lang w:val="en-US"/>
        </w:rPr>
        <w:t xml:space="preserve"> – Effect of temperature</w:t>
      </w:r>
    </w:p>
    <w:p w14:paraId="64F633B8" w14:textId="608556F6" w:rsidR="00E75972" w:rsidRDefault="00E75972" w:rsidP="00EC0AA7">
      <w:pPr>
        <w:spacing w:after="0" w:line="360" w:lineRule="auto"/>
        <w:jc w:val="both"/>
        <w:rPr>
          <w:rFonts w:eastAsiaTheme="minorEastAsia"/>
          <w:lang w:val="en-US"/>
        </w:rPr>
      </w:pPr>
      <w:r>
        <w:rPr>
          <w:rFonts w:eastAsiaTheme="minorEastAsia"/>
          <w:noProof/>
          <w:lang w:val="en-US"/>
        </w:rPr>
        <w:drawing>
          <wp:inline distT="0" distB="0" distL="0" distR="0" wp14:anchorId="18684DD6" wp14:editId="3D969874">
            <wp:extent cx="5391150" cy="3467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3467100"/>
                    </a:xfrm>
                    <a:prstGeom prst="rect">
                      <a:avLst/>
                    </a:prstGeom>
                    <a:noFill/>
                    <a:ln>
                      <a:noFill/>
                    </a:ln>
                  </pic:spPr>
                </pic:pic>
              </a:graphicData>
            </a:graphic>
          </wp:inline>
        </w:drawing>
      </w:r>
    </w:p>
    <w:p w14:paraId="3BC7CCBD" w14:textId="36936CC6" w:rsidR="005D3005" w:rsidRDefault="00E75972" w:rsidP="00EC0AA7">
      <w:pPr>
        <w:spacing w:after="0" w:line="360" w:lineRule="auto"/>
        <w:jc w:val="both"/>
        <w:rPr>
          <w:rFonts w:eastAsiaTheme="minorEastAsia"/>
          <w:lang w:val="en-US"/>
        </w:rPr>
      </w:pPr>
      <w:r>
        <w:rPr>
          <w:rFonts w:eastAsiaTheme="minorEastAsia"/>
          <w:lang w:val="en-US"/>
        </w:rPr>
        <w:t xml:space="preserve">Figure </w:t>
      </w:r>
      <w:r w:rsidR="005E138B">
        <w:rPr>
          <w:rFonts w:eastAsiaTheme="minorEastAsia"/>
          <w:lang w:val="en-US"/>
        </w:rPr>
        <w:t>8</w:t>
      </w:r>
      <w:r>
        <w:rPr>
          <w:rFonts w:eastAsiaTheme="minorEastAsia"/>
          <w:lang w:val="en-US"/>
        </w:rPr>
        <w:t xml:space="preserve"> - </w:t>
      </w:r>
      <w:r w:rsidR="005D3005">
        <w:rPr>
          <w:rFonts w:eastAsiaTheme="minorEastAsia"/>
          <w:lang w:val="en-US"/>
        </w:rPr>
        <w:t>Effect of acetone/glycerol molar ratio</w:t>
      </w:r>
      <w:r>
        <w:rPr>
          <w:rFonts w:eastAsiaTheme="minorEastAsia"/>
          <w:lang w:val="en-US"/>
        </w:rPr>
        <w:t xml:space="preserve"> (MR).</w:t>
      </w:r>
    </w:p>
    <w:p w14:paraId="7A94D292" w14:textId="3A5F2ADE" w:rsidR="005E138B" w:rsidRDefault="005E138B" w:rsidP="00EC0AA7">
      <w:pPr>
        <w:spacing w:after="0" w:line="360" w:lineRule="auto"/>
        <w:jc w:val="both"/>
        <w:rPr>
          <w:rFonts w:eastAsiaTheme="minorEastAsia"/>
          <w:lang w:val="en-US"/>
        </w:rPr>
      </w:pPr>
    </w:p>
    <w:p w14:paraId="6FFC5BFD" w14:textId="77777777" w:rsidR="005E138B" w:rsidRDefault="005E138B" w:rsidP="00EC0AA7">
      <w:pPr>
        <w:spacing w:after="0" w:line="360" w:lineRule="auto"/>
        <w:jc w:val="both"/>
        <w:rPr>
          <w:rFonts w:eastAsiaTheme="minorEastAsia"/>
          <w:lang w:val="en-US"/>
        </w:rPr>
      </w:pPr>
    </w:p>
    <w:p w14:paraId="41696904" w14:textId="026F0B10" w:rsidR="00E75972" w:rsidRDefault="00DA6FC4" w:rsidP="00EC0AA7">
      <w:pPr>
        <w:spacing w:after="0" w:line="360" w:lineRule="auto"/>
        <w:jc w:val="both"/>
        <w:rPr>
          <w:rFonts w:eastAsiaTheme="minorEastAsia"/>
          <w:lang w:val="en-US"/>
        </w:rPr>
      </w:pPr>
      <w:r>
        <w:rPr>
          <w:rFonts w:eastAsiaTheme="minorEastAsia"/>
          <w:noProof/>
          <w:lang w:val="en-US"/>
        </w:rPr>
        <w:lastRenderedPageBreak/>
        <w:drawing>
          <wp:inline distT="0" distB="0" distL="0" distR="0" wp14:anchorId="3CAFBF73" wp14:editId="61403E65">
            <wp:extent cx="5400040" cy="344741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3447415"/>
                    </a:xfrm>
                    <a:prstGeom prst="rect">
                      <a:avLst/>
                    </a:prstGeom>
                    <a:noFill/>
                    <a:ln>
                      <a:noFill/>
                    </a:ln>
                  </pic:spPr>
                </pic:pic>
              </a:graphicData>
            </a:graphic>
          </wp:inline>
        </w:drawing>
      </w:r>
    </w:p>
    <w:p w14:paraId="467BE1DA" w14:textId="371C5991" w:rsidR="00DA6FC4" w:rsidRDefault="00DA6FC4" w:rsidP="00EC0AA7">
      <w:pPr>
        <w:spacing w:after="0" w:line="360" w:lineRule="auto"/>
        <w:jc w:val="both"/>
        <w:rPr>
          <w:rFonts w:eastAsiaTheme="minorEastAsia"/>
          <w:lang w:val="en-US"/>
        </w:rPr>
      </w:pPr>
      <w:r>
        <w:rPr>
          <w:rFonts w:eastAsiaTheme="minorEastAsia"/>
          <w:lang w:val="en-US"/>
        </w:rPr>
        <w:t xml:space="preserve">Figure </w:t>
      </w:r>
      <w:r w:rsidR="005E138B">
        <w:rPr>
          <w:rFonts w:eastAsiaTheme="minorEastAsia"/>
          <w:lang w:val="en-US"/>
        </w:rPr>
        <w:t>9</w:t>
      </w:r>
      <w:r>
        <w:rPr>
          <w:rFonts w:eastAsiaTheme="minorEastAsia"/>
          <w:lang w:val="en-US"/>
        </w:rPr>
        <w:t xml:space="preserve"> – Effect of catalyst content</w:t>
      </w:r>
    </w:p>
    <w:p w14:paraId="55A4E432" w14:textId="31D327CF" w:rsidR="005E138B" w:rsidRDefault="005E138B" w:rsidP="00EC0AA7">
      <w:pPr>
        <w:spacing w:after="0" w:line="360" w:lineRule="auto"/>
        <w:jc w:val="both"/>
        <w:rPr>
          <w:rFonts w:eastAsiaTheme="minorEastAsia"/>
          <w:lang w:val="en-US"/>
        </w:rPr>
      </w:pPr>
    </w:p>
    <w:p w14:paraId="0CAAFB48" w14:textId="64E1A927" w:rsidR="005E138B" w:rsidRDefault="005E138B" w:rsidP="00EC0AA7">
      <w:pPr>
        <w:spacing w:after="0" w:line="360" w:lineRule="auto"/>
        <w:jc w:val="both"/>
        <w:rPr>
          <w:rFonts w:eastAsiaTheme="minorEastAsia"/>
          <w:lang w:val="en-US"/>
        </w:rPr>
      </w:pPr>
      <w:r>
        <w:rPr>
          <w:rFonts w:eastAsiaTheme="minorEastAsia"/>
          <w:lang w:val="en-US"/>
        </w:rPr>
        <w:t>Figures 10 and 11 illustrate the effect of dilution and initial loading of the particles on the conversion results.</w:t>
      </w:r>
    </w:p>
    <w:p w14:paraId="280AA917" w14:textId="77777777" w:rsidR="005E138B" w:rsidRDefault="005E138B" w:rsidP="00EC0AA7">
      <w:pPr>
        <w:spacing w:after="0" w:line="360" w:lineRule="auto"/>
        <w:jc w:val="both"/>
        <w:rPr>
          <w:rFonts w:eastAsiaTheme="minorEastAsia"/>
          <w:lang w:val="en-US"/>
        </w:rPr>
      </w:pPr>
      <w:r>
        <w:rPr>
          <w:rFonts w:eastAsiaTheme="minorEastAsia"/>
          <w:noProof/>
          <w:lang w:val="en-US"/>
        </w:rPr>
        <w:drawing>
          <wp:inline distT="0" distB="0" distL="0" distR="0" wp14:anchorId="3C5E1708" wp14:editId="00A67456">
            <wp:extent cx="5400040" cy="3485515"/>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3485515"/>
                    </a:xfrm>
                    <a:prstGeom prst="rect">
                      <a:avLst/>
                    </a:prstGeom>
                    <a:noFill/>
                    <a:ln>
                      <a:noFill/>
                    </a:ln>
                  </pic:spPr>
                </pic:pic>
              </a:graphicData>
            </a:graphic>
          </wp:inline>
        </w:drawing>
      </w:r>
    </w:p>
    <w:p w14:paraId="3C058F7A" w14:textId="778E0F91" w:rsidR="005E138B" w:rsidRDefault="005E138B" w:rsidP="00EC0AA7">
      <w:pPr>
        <w:spacing w:after="0" w:line="360" w:lineRule="auto"/>
        <w:jc w:val="both"/>
        <w:rPr>
          <w:rFonts w:eastAsiaTheme="minorEastAsia"/>
          <w:lang w:val="en-US"/>
        </w:rPr>
      </w:pPr>
      <w:r>
        <w:rPr>
          <w:rFonts w:eastAsiaTheme="minorEastAsia"/>
          <w:lang w:val="en-US"/>
        </w:rPr>
        <w:t>Figure 10 – Effect of dilution.</w:t>
      </w:r>
    </w:p>
    <w:p w14:paraId="1B33A9ED" w14:textId="77777777" w:rsidR="005E138B" w:rsidRDefault="005E138B" w:rsidP="00EC0AA7">
      <w:pPr>
        <w:spacing w:after="0" w:line="360" w:lineRule="auto"/>
        <w:jc w:val="both"/>
        <w:rPr>
          <w:rFonts w:eastAsiaTheme="minorEastAsia"/>
          <w:lang w:val="en-US"/>
        </w:rPr>
      </w:pPr>
    </w:p>
    <w:p w14:paraId="26F7B199" w14:textId="77777777" w:rsidR="005E138B" w:rsidRDefault="005E138B" w:rsidP="00EC0AA7">
      <w:pPr>
        <w:spacing w:after="0" w:line="360" w:lineRule="auto"/>
        <w:jc w:val="both"/>
        <w:rPr>
          <w:rFonts w:eastAsiaTheme="minorEastAsia"/>
          <w:lang w:val="en-US"/>
        </w:rPr>
      </w:pPr>
      <w:r>
        <w:rPr>
          <w:rFonts w:eastAsiaTheme="minorEastAsia"/>
          <w:noProof/>
          <w:lang w:val="en-US"/>
        </w:rPr>
        <w:lastRenderedPageBreak/>
        <w:drawing>
          <wp:inline distT="0" distB="0" distL="0" distR="0" wp14:anchorId="4B268C68" wp14:editId="20E55404">
            <wp:extent cx="5400040" cy="342836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3428365"/>
                    </a:xfrm>
                    <a:prstGeom prst="rect">
                      <a:avLst/>
                    </a:prstGeom>
                    <a:noFill/>
                    <a:ln>
                      <a:noFill/>
                    </a:ln>
                  </pic:spPr>
                </pic:pic>
              </a:graphicData>
            </a:graphic>
          </wp:inline>
        </w:drawing>
      </w:r>
    </w:p>
    <w:p w14:paraId="39747B0E" w14:textId="5D034122" w:rsidR="005D3005" w:rsidRDefault="005E138B" w:rsidP="00EC0AA7">
      <w:pPr>
        <w:spacing w:after="0" w:line="360" w:lineRule="auto"/>
        <w:jc w:val="both"/>
        <w:rPr>
          <w:rFonts w:eastAsiaTheme="minorEastAsia"/>
          <w:lang w:val="en-US"/>
        </w:rPr>
      </w:pPr>
      <w:r>
        <w:rPr>
          <w:rFonts w:eastAsiaTheme="minorEastAsia"/>
          <w:lang w:val="en-US"/>
        </w:rPr>
        <w:t>Figure 11 – Effect of initial particle loading</w:t>
      </w:r>
    </w:p>
    <w:p w14:paraId="60E6A25F" w14:textId="37A34B2A" w:rsidR="008B4CB5" w:rsidRDefault="008B4CB5" w:rsidP="00EC0AA7">
      <w:pPr>
        <w:spacing w:after="0" w:line="360" w:lineRule="auto"/>
        <w:jc w:val="both"/>
        <w:rPr>
          <w:rFonts w:eastAsiaTheme="minorEastAsia"/>
          <w:lang w:val="en-US"/>
        </w:rPr>
      </w:pPr>
    </w:p>
    <w:p w14:paraId="0E87697F" w14:textId="1D780091" w:rsidR="008B4CB5" w:rsidRPr="00C4177C" w:rsidRDefault="008B4CB5" w:rsidP="00EC0AA7">
      <w:pPr>
        <w:spacing w:after="0" w:line="360" w:lineRule="auto"/>
        <w:jc w:val="both"/>
        <w:rPr>
          <w:rFonts w:cstheme="minorHAnsi"/>
          <w:color w:val="0D0D0D"/>
          <w:shd w:val="clear" w:color="auto" w:fill="FFFFFF"/>
          <w:lang w:val="en-US"/>
        </w:rPr>
      </w:pPr>
      <w:r w:rsidRPr="00C4177C">
        <w:rPr>
          <w:rFonts w:cstheme="minorHAnsi"/>
          <w:color w:val="0D0D0D"/>
          <w:shd w:val="clear" w:color="auto" w:fill="FFFFFF"/>
          <w:lang w:val="en-US"/>
        </w:rPr>
        <w:t>It is observed that considering particle swelling as described in section 2 has a considerable effect on the glycerol conversion curve compared to considering constant radius and porosity (as considered in literature studies)</w:t>
      </w:r>
      <w:r w:rsidRPr="00C4177C">
        <w:rPr>
          <w:rFonts w:eastAsiaTheme="minorEastAsia" w:cstheme="minorHAnsi"/>
          <w:color w:val="000000"/>
          <w:vertAlign w:val="superscript"/>
          <w:lang w:val="en-US"/>
        </w:rPr>
        <w:t xml:space="preserve"> </w:t>
      </w:r>
      <w:sdt>
        <w:sdtPr>
          <w:rPr>
            <w:rFonts w:eastAsiaTheme="minorEastAsia" w:cstheme="minorHAnsi"/>
            <w:color w:val="000000"/>
            <w:vertAlign w:val="superscript"/>
          </w:rPr>
          <w:tag w:val="MENDELEY_CITATION_v3_eyJjaXRhdGlvbklEIjoiTUVOREVMRVlfQ0lUQVRJT05fZDcyNzkwMTItZTcxNS00OWE3LWFhMjItMGE4YjZhOWQ5YzQ3IiwicHJvcGVydGllcyI6eyJub3RlSW5kZXgiOjB9LCJpc0VkaXRlZCI6ZmFsc2UsIm1hbnVhbE92ZXJyaWRlIjp7ImlzTWFudWFsbHlPdmVycmlkZGVuIjpmYWxzZSwiY2l0ZXByb2NUZXh0IjoiPHN1cD4xMSwxMj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"/>
          <w:id w:val="-1103945697"/>
          <w:placeholder>
            <w:docPart w:val="B6087111125546908CADD0058861ECB6"/>
          </w:placeholder>
        </w:sdtPr>
        <w:sdtEndPr/>
        <w:sdtContent>
          <w:r w:rsidR="004C676F" w:rsidRPr="00C4177C">
            <w:rPr>
              <w:rFonts w:eastAsiaTheme="minorEastAsia" w:cstheme="minorHAnsi"/>
              <w:color w:val="000000"/>
              <w:vertAlign w:val="superscript"/>
              <w:lang w:val="en-US"/>
            </w:rPr>
            <w:t>11,12</w:t>
          </w:r>
        </w:sdtContent>
      </w:sdt>
      <w:r w:rsidRPr="00C4177C">
        <w:rPr>
          <w:rFonts w:cstheme="minorHAnsi"/>
          <w:color w:val="0D0D0D"/>
          <w:shd w:val="clear" w:color="auto" w:fill="FFFFFF"/>
          <w:lang w:val="en-US"/>
        </w:rPr>
        <w:t>. It is possible to notice that the tortuosity of sulfonated resin particles is higher compared to other tortuosity approaches, resulting in lower conversion over time. In Figure 11, the model prediction indicates that the initial loading of catalyst particles with acetone favors conversion. This behavior is associated with the acetone solubility parameter, which provides greater swelling, increasing the porosity of the particles. The model was also able to represent the decrease in reaction rate with increasing particle diameter, as expected for a diffusion-controlled process. Figures 7-9 present typical results of an exothermic reversible reaction (equilibrium conversion increases with decreasing temperature). Figure 10 indicates a strong effect of compound activity on conversion curves, prevailing over the effect of compound concentrations (see equations 47-50).</w:t>
      </w:r>
    </w:p>
    <w:p w14:paraId="1AC0C953" w14:textId="77777777" w:rsidR="008B4CB5" w:rsidRPr="008B4CB5" w:rsidRDefault="008B4CB5" w:rsidP="00EC0AA7">
      <w:pPr>
        <w:spacing w:after="0" w:line="360" w:lineRule="auto"/>
        <w:jc w:val="both"/>
        <w:rPr>
          <w:rFonts w:eastAsiaTheme="minorEastAsia"/>
          <w:lang w:val="en-US"/>
        </w:rPr>
      </w:pPr>
    </w:p>
    <w:bookmarkEnd w:id="2"/>
    <w:p w14:paraId="78705506" w14:textId="428AF476" w:rsidR="005D3005" w:rsidRDefault="008B4CB5" w:rsidP="00EC0AA7">
      <w:pPr>
        <w:spacing w:after="0" w:line="360" w:lineRule="auto"/>
        <w:jc w:val="both"/>
        <w:rPr>
          <w:rFonts w:eastAsiaTheme="minorEastAsia"/>
          <w:lang w:val="en-US"/>
        </w:rPr>
      </w:pPr>
      <w:r>
        <w:rPr>
          <w:rFonts w:eastAsiaTheme="minorEastAsia"/>
          <w:lang w:val="en-US"/>
        </w:rPr>
        <w:t>3.2 Model validation</w:t>
      </w:r>
    </w:p>
    <w:p w14:paraId="67D13997" w14:textId="6C7A56D0" w:rsidR="008B4CB5" w:rsidRPr="00C4177C" w:rsidRDefault="00EC0AA7" w:rsidP="00EC0AA7">
      <w:pPr>
        <w:spacing w:after="0" w:line="360" w:lineRule="auto"/>
        <w:jc w:val="both"/>
        <w:rPr>
          <w:rFonts w:cstheme="minorHAnsi"/>
          <w:color w:val="0D0D0D"/>
          <w:shd w:val="clear" w:color="auto" w:fill="FFFFFF"/>
        </w:rPr>
      </w:pPr>
      <w:r w:rsidRPr="00C4177C">
        <w:rPr>
          <w:rFonts w:cstheme="minorHAnsi"/>
          <w:color w:val="0D0D0D"/>
          <w:shd w:val="clear" w:color="auto" w:fill="FFFFFF"/>
          <w:lang w:val="en-US"/>
        </w:rPr>
        <w:t xml:space="preserve">The model was tested using experimental data from Moreira et al. </w:t>
      </w:r>
      <w:r w:rsidRPr="00C4177C">
        <w:rPr>
          <w:rFonts w:cstheme="minorHAnsi"/>
          <w:color w:val="0D0D0D"/>
          <w:shd w:val="clear" w:color="auto" w:fill="FFFFFF"/>
        </w:rPr>
        <w:t>(2019)</w:t>
      </w:r>
      <w:sdt>
        <w:sdtPr>
          <w:rPr>
            <w:rFonts w:cstheme="minorHAnsi"/>
            <w:color w:val="000000"/>
            <w:shd w:val="clear" w:color="auto" w:fill="FFFFFF"/>
            <w:vertAlign w:val="superscript"/>
          </w:rPr>
          <w:tag w:val="MENDELEY_CITATION_v3_eyJjaXRhdGlvbklEIjoiTUVOREVMRVlfQ0lUQVRJT05fMTQ3OTdjNjktMmI4NS00M2JiLWFjMGEtZmRkODE3YzZkNGNj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033763721"/>
          <w:placeholder>
            <w:docPart w:val="DefaultPlaceholder_-1854013440"/>
          </w:placeholder>
        </w:sdtPr>
        <w:sdtEndPr/>
        <w:sdtContent>
          <w:r w:rsidR="004C676F" w:rsidRPr="00C4177C">
            <w:rPr>
              <w:rFonts w:cstheme="minorHAnsi"/>
              <w:color w:val="000000"/>
              <w:shd w:val="clear" w:color="auto" w:fill="FFFFFF"/>
              <w:vertAlign w:val="superscript"/>
            </w:rPr>
            <w:t>11</w:t>
          </w:r>
        </w:sdtContent>
      </w:sdt>
      <w:r w:rsidRPr="00C4177C">
        <w:rPr>
          <w:rFonts w:cstheme="minorHAnsi"/>
          <w:color w:val="0D0D0D"/>
          <w:shd w:val="clear" w:color="auto" w:fill="FFFFFF"/>
        </w:rPr>
        <w:t xml:space="preserve">, </w:t>
      </w:r>
      <w:proofErr w:type="spellStart"/>
      <w:r w:rsidRPr="00C4177C">
        <w:rPr>
          <w:rFonts w:cstheme="minorHAnsi"/>
          <w:color w:val="0D0D0D"/>
          <w:shd w:val="clear" w:color="auto" w:fill="FFFFFF"/>
        </w:rPr>
        <w:t>and</w:t>
      </w:r>
      <w:proofErr w:type="spellEnd"/>
      <w:r w:rsidRPr="00C4177C">
        <w:rPr>
          <w:rFonts w:cstheme="minorHAnsi"/>
          <w:color w:val="0D0D0D"/>
          <w:shd w:val="clear" w:color="auto" w:fill="FFFFFF"/>
        </w:rPr>
        <w:t xml:space="preserve"> </w:t>
      </w:r>
      <w:proofErr w:type="spellStart"/>
      <w:r w:rsidRPr="00C4177C">
        <w:rPr>
          <w:rFonts w:cstheme="minorHAnsi"/>
          <w:color w:val="0D0D0D"/>
          <w:shd w:val="clear" w:color="auto" w:fill="FFFFFF"/>
        </w:rPr>
        <w:t>the</w:t>
      </w:r>
      <w:proofErr w:type="spellEnd"/>
      <w:r w:rsidRPr="00C4177C">
        <w:rPr>
          <w:rFonts w:cstheme="minorHAnsi"/>
          <w:color w:val="0D0D0D"/>
          <w:shd w:val="clear" w:color="auto" w:fill="FFFFFF"/>
        </w:rPr>
        <w:t xml:space="preserve"> </w:t>
      </w:r>
      <w:proofErr w:type="spellStart"/>
      <w:r w:rsidRPr="00C4177C">
        <w:rPr>
          <w:rFonts w:cstheme="minorHAnsi"/>
          <w:color w:val="0D0D0D"/>
          <w:shd w:val="clear" w:color="auto" w:fill="FFFFFF"/>
        </w:rPr>
        <w:t>adjustments</w:t>
      </w:r>
      <w:proofErr w:type="spellEnd"/>
      <w:r w:rsidRPr="00C4177C">
        <w:rPr>
          <w:rFonts w:cstheme="minorHAnsi"/>
          <w:color w:val="0D0D0D"/>
          <w:shd w:val="clear" w:color="auto" w:fill="FFFFFF"/>
        </w:rPr>
        <w:t xml:space="preserve"> are </w:t>
      </w:r>
      <w:proofErr w:type="spellStart"/>
      <w:r w:rsidRPr="00C4177C">
        <w:rPr>
          <w:rFonts w:cstheme="minorHAnsi"/>
          <w:color w:val="0D0D0D"/>
          <w:shd w:val="clear" w:color="auto" w:fill="FFFFFF"/>
        </w:rPr>
        <w:t>illustrated</w:t>
      </w:r>
      <w:proofErr w:type="spellEnd"/>
      <w:r w:rsidRPr="00C4177C">
        <w:rPr>
          <w:rFonts w:cstheme="minorHAnsi"/>
          <w:color w:val="0D0D0D"/>
          <w:shd w:val="clear" w:color="auto" w:fill="FFFFFF"/>
        </w:rPr>
        <w:t xml:space="preserve"> in Figure 12.</w:t>
      </w:r>
    </w:p>
    <w:p w14:paraId="42B379C3" w14:textId="70C99F44" w:rsidR="00EC0AA7" w:rsidRDefault="00EC0AA7" w:rsidP="00EC0AA7">
      <w:pPr>
        <w:spacing w:after="0" w:line="360" w:lineRule="auto"/>
        <w:jc w:val="both"/>
        <w:rPr>
          <w:rFonts w:eastAsiaTheme="minorEastAsia"/>
          <w:lang w:val="en-US"/>
        </w:rPr>
      </w:pPr>
      <w:r>
        <w:rPr>
          <w:rFonts w:eastAsiaTheme="minorEastAsia"/>
          <w:noProof/>
          <w:lang w:val="en-US"/>
        </w:rPr>
        <w:lastRenderedPageBreak/>
        <w:drawing>
          <wp:inline distT="0" distB="0" distL="0" distR="0" wp14:anchorId="5A8439BC" wp14:editId="490CCB67">
            <wp:extent cx="5858482" cy="3559943"/>
            <wp:effectExtent l="0" t="0" r="952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69552" cy="3566670"/>
                    </a:xfrm>
                    <a:prstGeom prst="rect">
                      <a:avLst/>
                    </a:prstGeom>
                    <a:noFill/>
                    <a:ln>
                      <a:noFill/>
                    </a:ln>
                  </pic:spPr>
                </pic:pic>
              </a:graphicData>
            </a:graphic>
          </wp:inline>
        </w:drawing>
      </w:r>
    </w:p>
    <w:p w14:paraId="01EFDDA8" w14:textId="12467481" w:rsidR="00EC0AA7" w:rsidRDefault="00EC0AA7" w:rsidP="00EC0AA7">
      <w:pPr>
        <w:spacing w:after="0" w:line="360" w:lineRule="auto"/>
        <w:jc w:val="both"/>
        <w:rPr>
          <w:rFonts w:ascii="Segoe UI" w:hAnsi="Segoe UI" w:cs="Segoe UI"/>
          <w:color w:val="0D0D0D"/>
          <w:sz w:val="21"/>
          <w:szCs w:val="21"/>
          <w:shd w:val="clear" w:color="auto" w:fill="FFFFFF"/>
          <w:lang w:val="en-US"/>
        </w:rPr>
      </w:pPr>
      <w:r>
        <w:rPr>
          <w:rFonts w:eastAsiaTheme="minorEastAsia"/>
          <w:lang w:val="en-US"/>
        </w:rPr>
        <w:t>Figure 12 -</w:t>
      </w:r>
      <w:r w:rsidRPr="00EC0AA7">
        <w:rPr>
          <w:rFonts w:ascii="Segoe UI" w:hAnsi="Segoe UI" w:cs="Segoe UI"/>
          <w:color w:val="0D0D0D"/>
          <w:sz w:val="21"/>
          <w:szCs w:val="21"/>
          <w:shd w:val="clear" w:color="auto" w:fill="FFFFFF"/>
          <w:lang w:val="en-US"/>
        </w:rPr>
        <w:t xml:space="preserve"> Model fitting to experimental data from the literature.</w:t>
      </w:r>
      <w:sdt>
        <w:sdtPr>
          <w:rPr>
            <w:rFonts w:ascii="Segoe UI" w:hAnsi="Segoe UI" w:cs="Segoe UI"/>
            <w:color w:val="000000"/>
            <w:sz w:val="21"/>
            <w:szCs w:val="21"/>
            <w:shd w:val="clear" w:color="auto" w:fill="FFFFFF"/>
            <w:vertAlign w:val="superscript"/>
            <w:lang w:val="en-US"/>
          </w:rPr>
          <w:tag w:val="MENDELEY_CITATION_v3_eyJjaXRhdGlvbklEIjoiTUVOREVMRVlfQ0lUQVRJT05fOWRjMzQ5NjEtMTcxNS00NWIwLTliOGQtNWZiNGQ5N2NhYzgx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2068529978"/>
          <w:placeholder>
            <w:docPart w:val="DefaultPlaceholder_-1854013440"/>
          </w:placeholder>
        </w:sdtPr>
        <w:sdtEndPr/>
        <w:sdtContent>
          <w:r w:rsidR="004C676F" w:rsidRPr="004C676F">
            <w:rPr>
              <w:rFonts w:ascii="Segoe UI" w:hAnsi="Segoe UI" w:cs="Segoe UI"/>
              <w:color w:val="000000"/>
              <w:sz w:val="21"/>
              <w:szCs w:val="21"/>
              <w:shd w:val="clear" w:color="auto" w:fill="FFFFFF"/>
              <w:vertAlign w:val="superscript"/>
              <w:lang w:val="en-US"/>
            </w:rPr>
            <w:t>11</w:t>
          </w:r>
        </w:sdtContent>
      </w:sdt>
      <w:r w:rsidRPr="00EC0AA7">
        <w:rPr>
          <w:rFonts w:ascii="Segoe UI" w:hAnsi="Segoe UI" w:cs="Segoe UI"/>
          <w:color w:val="0D0D0D"/>
          <w:sz w:val="21"/>
          <w:szCs w:val="21"/>
          <w:shd w:val="clear" w:color="auto" w:fill="FFFFFF"/>
          <w:lang w:val="en-US"/>
        </w:rPr>
        <w:t xml:space="preserve"> (a) Temperature, (b) Acetone / glycerol molar ratio, (c) Ethanol percentage, (d) Particle diameter (</w:t>
      </w:r>
      <w:r>
        <w:rPr>
          <w:rFonts w:ascii="Segoe UI" w:hAnsi="Segoe UI" w:cs="Segoe UI"/>
          <w:color w:val="0D0D0D"/>
          <w:sz w:val="21"/>
          <w:szCs w:val="21"/>
          <w:shd w:val="clear" w:color="auto" w:fill="FFFFFF"/>
        </w:rPr>
        <w:t>μ</w:t>
      </w:r>
      <w:r w:rsidRPr="00EC0AA7">
        <w:rPr>
          <w:rFonts w:ascii="Segoe UI" w:hAnsi="Segoe UI" w:cs="Segoe UI"/>
          <w:color w:val="0D0D0D"/>
          <w:sz w:val="21"/>
          <w:szCs w:val="21"/>
          <w:shd w:val="clear" w:color="auto" w:fill="FFFFFF"/>
          <w:lang w:val="en-US"/>
        </w:rPr>
        <w:t>m).</w:t>
      </w:r>
    </w:p>
    <w:p w14:paraId="2673B8F3" w14:textId="77777777" w:rsidR="00EC0AA7" w:rsidRDefault="00EC0AA7" w:rsidP="00EC0AA7">
      <w:pPr>
        <w:spacing w:after="0" w:line="360" w:lineRule="auto"/>
        <w:jc w:val="both"/>
        <w:rPr>
          <w:rFonts w:ascii="Segoe UI" w:hAnsi="Segoe UI" w:cs="Segoe UI"/>
          <w:color w:val="0D0D0D"/>
          <w:sz w:val="21"/>
          <w:szCs w:val="21"/>
          <w:shd w:val="clear" w:color="auto" w:fill="FFFFFF"/>
          <w:lang w:val="en-US"/>
        </w:rPr>
      </w:pPr>
    </w:p>
    <w:p w14:paraId="338163C1" w14:textId="089DDE5B" w:rsidR="00EC0AA7" w:rsidRPr="00C4177C" w:rsidRDefault="00EC0AA7" w:rsidP="00EC0AA7">
      <w:pPr>
        <w:spacing w:after="0" w:line="360" w:lineRule="auto"/>
        <w:jc w:val="both"/>
        <w:rPr>
          <w:rFonts w:cstheme="minorHAnsi"/>
          <w:color w:val="0D0D0D"/>
          <w:shd w:val="clear" w:color="auto" w:fill="FFFFFF"/>
          <w:lang w:val="en-US"/>
        </w:rPr>
      </w:pPr>
      <w:r w:rsidRPr="00C4177C">
        <w:rPr>
          <w:rFonts w:cstheme="minorHAnsi"/>
          <w:color w:val="0D0D0D"/>
          <w:shd w:val="clear" w:color="auto" w:fill="FFFFFF"/>
          <w:lang w:val="en-US"/>
        </w:rPr>
        <w:t>It is observed in Figure 2.4 that the model generally represents the experimental profiles well. The optimal fit was obtained by minimizing the squared residuals, yielding an R</w:t>
      </w:r>
      <w:r w:rsidRPr="00C4177C">
        <w:rPr>
          <w:rFonts w:cstheme="minorHAnsi"/>
          <w:color w:val="0D0D0D"/>
          <w:shd w:val="clear" w:color="auto" w:fill="FFFFFF"/>
          <w:vertAlign w:val="superscript"/>
          <w:lang w:val="en-US"/>
        </w:rPr>
        <w:t>2</w:t>
      </w:r>
      <w:r w:rsidRPr="00C4177C">
        <w:rPr>
          <w:rFonts w:cstheme="minorHAnsi"/>
          <w:color w:val="0D0D0D"/>
          <w:shd w:val="clear" w:color="auto" w:fill="FFFFFF"/>
          <w:lang w:val="en-US"/>
        </w:rPr>
        <w:t xml:space="preserve"> of 0.96. Table 4 presents the parameters used in this simulation and their differences from the literature values.</w:t>
      </w:r>
    </w:p>
    <w:p w14:paraId="2B680C1F" w14:textId="77777777" w:rsidR="00EC0AA7" w:rsidRPr="00EC0AA7" w:rsidRDefault="00EC0AA7" w:rsidP="00EC0AA7">
      <w:pPr>
        <w:spacing w:after="0" w:line="360" w:lineRule="auto"/>
        <w:jc w:val="both"/>
        <w:rPr>
          <w:rFonts w:eastAsiaTheme="minorEastAsia"/>
          <w:lang w:val="en-US"/>
        </w:rPr>
      </w:pPr>
    </w:p>
    <w:p w14:paraId="6891FF7D" w14:textId="5F0DE242" w:rsidR="008B4CB5" w:rsidRPr="00EC0AA7" w:rsidRDefault="00EC0AA7" w:rsidP="00EC0AA7">
      <w:pPr>
        <w:spacing w:after="0" w:line="360" w:lineRule="auto"/>
        <w:jc w:val="both"/>
        <w:rPr>
          <w:rFonts w:eastAsiaTheme="minorEastAsia"/>
          <w:lang w:val="en-US"/>
        </w:rPr>
      </w:pPr>
      <w:r w:rsidRPr="00EC0AA7">
        <w:rPr>
          <w:rFonts w:ascii="Segoe UI" w:hAnsi="Segoe UI" w:cs="Segoe UI"/>
          <w:color w:val="0D0D0D"/>
          <w:sz w:val="21"/>
          <w:szCs w:val="21"/>
          <w:shd w:val="clear" w:color="auto" w:fill="FFFFFF"/>
          <w:lang w:val="en-US"/>
        </w:rPr>
        <w:t xml:space="preserve">Table </w:t>
      </w:r>
      <w:r>
        <w:rPr>
          <w:rFonts w:ascii="Segoe UI" w:hAnsi="Segoe UI" w:cs="Segoe UI"/>
          <w:color w:val="0D0D0D"/>
          <w:sz w:val="21"/>
          <w:szCs w:val="21"/>
          <w:shd w:val="clear" w:color="auto" w:fill="FFFFFF"/>
          <w:lang w:val="en-US"/>
        </w:rPr>
        <w:t>4</w:t>
      </w:r>
      <w:r w:rsidRPr="00EC0AA7">
        <w:rPr>
          <w:rFonts w:ascii="Segoe UI" w:hAnsi="Segoe UI" w:cs="Segoe UI"/>
          <w:color w:val="0D0D0D"/>
          <w:sz w:val="21"/>
          <w:szCs w:val="21"/>
          <w:shd w:val="clear" w:color="auto" w:fill="FFFFFF"/>
          <w:lang w:val="en-US"/>
        </w:rPr>
        <w:t xml:space="preserve"> - Parameters used in model validation.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2831"/>
        <w:gridCol w:w="2832"/>
      </w:tblGrid>
      <w:tr w:rsidR="00EC0AA7" w14:paraId="5F91845F" w14:textId="77777777" w:rsidTr="00C30F04">
        <w:tc>
          <w:tcPr>
            <w:tcW w:w="2831" w:type="dxa"/>
            <w:tcBorders>
              <w:top w:val="single" w:sz="4" w:space="0" w:color="auto"/>
              <w:bottom w:val="single" w:sz="4" w:space="0" w:color="auto"/>
            </w:tcBorders>
          </w:tcPr>
          <w:p w14:paraId="09858CB7" w14:textId="2651EA0C" w:rsidR="00EC0AA7" w:rsidRDefault="00EC0AA7" w:rsidP="00EC0AA7">
            <w:pPr>
              <w:spacing w:line="360" w:lineRule="auto"/>
              <w:jc w:val="center"/>
              <w:rPr>
                <w:rFonts w:ascii="Arial" w:hAnsi="Arial" w:cs="Arial"/>
                <w:szCs w:val="24"/>
                <w:lang w:val="pt-PT"/>
              </w:rPr>
            </w:pPr>
            <w:proofErr w:type="spellStart"/>
            <w:r>
              <w:rPr>
                <w:rFonts w:ascii="Arial" w:hAnsi="Arial" w:cs="Arial"/>
                <w:szCs w:val="24"/>
                <w:lang w:val="pt-PT"/>
              </w:rPr>
              <w:t>Parameter</w:t>
            </w:r>
            <w:proofErr w:type="spellEnd"/>
          </w:p>
        </w:tc>
        <w:tc>
          <w:tcPr>
            <w:tcW w:w="2831" w:type="dxa"/>
            <w:tcBorders>
              <w:top w:val="single" w:sz="4" w:space="0" w:color="auto"/>
              <w:bottom w:val="single" w:sz="4" w:space="0" w:color="auto"/>
            </w:tcBorders>
          </w:tcPr>
          <w:p w14:paraId="6373EEEB" w14:textId="7542DC14" w:rsidR="00EC0AA7" w:rsidRDefault="00EC0AA7" w:rsidP="00EC0AA7">
            <w:pPr>
              <w:spacing w:line="360" w:lineRule="auto"/>
              <w:jc w:val="center"/>
              <w:rPr>
                <w:rFonts w:ascii="Arial" w:hAnsi="Arial" w:cs="Arial"/>
                <w:szCs w:val="24"/>
                <w:lang w:val="pt-PT"/>
              </w:rPr>
            </w:pPr>
            <w:proofErr w:type="spellStart"/>
            <w:r>
              <w:rPr>
                <w:rFonts w:ascii="Arial" w:hAnsi="Arial" w:cs="Arial"/>
                <w:szCs w:val="24"/>
                <w:lang w:val="pt-PT"/>
              </w:rPr>
              <w:t>This</w:t>
            </w:r>
            <w:proofErr w:type="spellEnd"/>
            <w:r>
              <w:rPr>
                <w:rFonts w:ascii="Arial" w:hAnsi="Arial" w:cs="Arial"/>
                <w:szCs w:val="24"/>
                <w:lang w:val="pt-PT"/>
              </w:rPr>
              <w:t xml:space="preserve"> </w:t>
            </w:r>
            <w:proofErr w:type="spellStart"/>
            <w:r>
              <w:rPr>
                <w:rFonts w:ascii="Arial" w:hAnsi="Arial" w:cs="Arial"/>
                <w:szCs w:val="24"/>
                <w:lang w:val="pt-PT"/>
              </w:rPr>
              <w:t>study</w:t>
            </w:r>
            <w:proofErr w:type="spellEnd"/>
          </w:p>
        </w:tc>
        <w:tc>
          <w:tcPr>
            <w:tcW w:w="2832" w:type="dxa"/>
            <w:tcBorders>
              <w:top w:val="single" w:sz="4" w:space="0" w:color="auto"/>
              <w:bottom w:val="single" w:sz="4" w:space="0" w:color="auto"/>
            </w:tcBorders>
          </w:tcPr>
          <w:p w14:paraId="71A199AD" w14:textId="7ABA672C" w:rsidR="00EC0AA7" w:rsidRDefault="00EC0AA7" w:rsidP="00EC0AA7">
            <w:pPr>
              <w:spacing w:line="360" w:lineRule="auto"/>
              <w:jc w:val="center"/>
              <w:rPr>
                <w:rFonts w:ascii="Arial" w:hAnsi="Arial" w:cs="Arial"/>
                <w:szCs w:val="24"/>
                <w:lang w:val="pt-PT"/>
              </w:rPr>
            </w:pPr>
            <w:r>
              <w:rPr>
                <w:rFonts w:ascii="Arial" w:hAnsi="Arial" w:cs="Arial"/>
                <w:szCs w:val="24"/>
                <w:lang w:val="pt-PT"/>
              </w:rPr>
              <w:t xml:space="preserve">Moreira </w:t>
            </w:r>
            <w:proofErr w:type="spellStart"/>
            <w:r>
              <w:rPr>
                <w:rFonts w:ascii="Arial" w:hAnsi="Arial" w:cs="Arial"/>
                <w:szCs w:val="24"/>
                <w:lang w:val="pt-PT"/>
              </w:rPr>
              <w:t>et</w:t>
            </w:r>
            <w:proofErr w:type="spellEnd"/>
            <w:r>
              <w:rPr>
                <w:rFonts w:ascii="Arial" w:hAnsi="Arial" w:cs="Arial"/>
                <w:szCs w:val="24"/>
                <w:lang w:val="pt-PT"/>
              </w:rPr>
              <w:t xml:space="preserve"> al. (2019)</w:t>
            </w:r>
            <w:sdt>
              <w:sdtPr>
                <w:rPr>
                  <w:rFonts w:ascii="Arial" w:hAnsi="Arial" w:cs="Arial"/>
                  <w:color w:val="000000"/>
                  <w:szCs w:val="24"/>
                  <w:vertAlign w:val="superscript"/>
                </w:rPr>
                <w:tag w:val="MENDELEY_CITATION_v3_eyJjaXRhdGlvbklEIjoiTUVOREVMRVlfQ0lUQVRJT05fNmY3MmY0ODgtMjNhMC00NjUyLWFmZTctN2UzZDYyOGI0OTA1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405117485"/>
                <w:placeholder>
                  <w:docPart w:val="3EB9DF2F39184CEA93D925E32FB65E54"/>
                </w:placeholder>
              </w:sdtPr>
              <w:sdtEndPr/>
              <w:sdtContent>
                <w:r w:rsidR="004C676F" w:rsidRPr="004C676F">
                  <w:rPr>
                    <w:rFonts w:ascii="Arial" w:hAnsi="Arial" w:cs="Arial"/>
                    <w:color w:val="000000"/>
                    <w:szCs w:val="24"/>
                    <w:vertAlign w:val="superscript"/>
                    <w:lang w:val="pt-PT"/>
                  </w:rPr>
                  <w:t>11</w:t>
                </w:r>
              </w:sdtContent>
            </w:sdt>
          </w:p>
        </w:tc>
      </w:tr>
      <w:tr w:rsidR="00EC0AA7" w14:paraId="05AB2AFA" w14:textId="77777777" w:rsidTr="00C30F04">
        <w:tc>
          <w:tcPr>
            <w:tcW w:w="2831" w:type="dxa"/>
            <w:tcBorders>
              <w:top w:val="single" w:sz="4" w:space="0" w:color="auto"/>
            </w:tcBorders>
          </w:tcPr>
          <w:p w14:paraId="6C901A88" w14:textId="77777777" w:rsidR="00EC0AA7" w:rsidRDefault="00EC0AA7" w:rsidP="00EC0AA7">
            <w:pPr>
              <w:spacing w:line="360" w:lineRule="auto"/>
              <w:jc w:val="center"/>
              <w:rPr>
                <w:rFonts w:ascii="Arial" w:hAnsi="Arial" w:cs="Arial"/>
                <w:szCs w:val="24"/>
                <w:lang w:val="pt-PT"/>
              </w:rPr>
            </w:pPr>
            <m:oMathPara>
              <m:oMath>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H</m:t>
                    </m:r>
                  </m:e>
                  <m:sup>
                    <m:r>
                      <w:rPr>
                        <w:rFonts w:ascii="Cambria Math" w:eastAsiaTheme="minorEastAsia" w:hAnsi="Cambria Math" w:cs="Arial"/>
                        <w:lang w:val="en-US"/>
                      </w:rPr>
                      <m:t>o</m:t>
                    </m:r>
                  </m:sup>
                </m:sSup>
                <m:r>
                  <w:rPr>
                    <w:rFonts w:ascii="Cambria Math" w:eastAsiaTheme="minorEastAsia" w:hAnsi="Cambria Math" w:cs="Arial"/>
                    <w:lang w:val="en-US"/>
                  </w:rPr>
                  <m:t xml:space="preserve"> </m:t>
                </m:r>
                <m:d>
                  <m:dPr>
                    <m:ctrlPr>
                      <w:rPr>
                        <w:rFonts w:ascii="Cambria Math" w:eastAsiaTheme="minorEastAsia" w:hAnsi="Cambria Math" w:cs="Arial"/>
                        <w:i/>
                        <w:sz w:val="24"/>
                        <w:szCs w:val="20"/>
                        <w:lang w:val="en-US" w:eastAsia="pt-BR"/>
                      </w:rPr>
                    </m:ctrlPr>
                  </m:dPr>
                  <m:e>
                    <m:r>
                      <w:rPr>
                        <w:rFonts w:ascii="Cambria Math" w:eastAsiaTheme="minorEastAsia" w:hAnsi="Cambria Math" w:cs="Arial"/>
                        <w:lang w:val="en-US"/>
                      </w:rPr>
                      <m:t>kJ mo</m:t>
                    </m:r>
                    <m:sSup>
                      <m:sSupPr>
                        <m:ctrlPr>
                          <w:rPr>
                            <w:rFonts w:ascii="Cambria Math" w:eastAsiaTheme="minorEastAsia" w:hAnsi="Cambria Math" w:cs="Arial"/>
                            <w:i/>
                            <w:lang w:val="en-US"/>
                          </w:rPr>
                        </m:ctrlPr>
                      </m:sSupPr>
                      <m:e>
                        <m:r>
                          <w:rPr>
                            <w:rFonts w:ascii="Cambria Math" w:eastAsiaTheme="minorEastAsia" w:hAnsi="Cambria Math" w:cs="Arial"/>
                            <w:lang w:val="en-US"/>
                          </w:rPr>
                          <m:t>l</m:t>
                        </m:r>
                      </m:e>
                      <m:sup>
                        <m:r>
                          <w:rPr>
                            <w:rFonts w:ascii="Cambria Math" w:eastAsiaTheme="minorEastAsia" w:hAnsi="Cambria Math" w:cs="Arial"/>
                            <w:lang w:val="en-US"/>
                          </w:rPr>
                          <m:t>-1</m:t>
                        </m:r>
                      </m:sup>
                    </m:sSup>
                  </m:e>
                </m:d>
              </m:oMath>
            </m:oMathPara>
          </w:p>
        </w:tc>
        <w:tc>
          <w:tcPr>
            <w:tcW w:w="2831" w:type="dxa"/>
            <w:tcBorders>
              <w:top w:val="single" w:sz="4" w:space="0" w:color="auto"/>
            </w:tcBorders>
          </w:tcPr>
          <w:p w14:paraId="6F56D46E" w14:textId="6C40A040" w:rsidR="00EC0AA7" w:rsidRDefault="00EC0AA7" w:rsidP="00EC0AA7">
            <w:pPr>
              <w:spacing w:line="360" w:lineRule="auto"/>
              <w:jc w:val="center"/>
              <w:rPr>
                <w:rFonts w:ascii="Arial" w:hAnsi="Arial" w:cs="Arial"/>
                <w:szCs w:val="24"/>
                <w:lang w:val="pt-PT"/>
              </w:rPr>
            </w:pPr>
            <w:r>
              <w:rPr>
                <w:rFonts w:ascii="Arial" w:hAnsi="Arial" w:cs="Arial"/>
                <w:szCs w:val="24"/>
                <w:lang w:val="pt-PT"/>
              </w:rPr>
              <w:t>-25</w:t>
            </w:r>
            <w:r w:rsidR="008106F7">
              <w:rPr>
                <w:rFonts w:ascii="Arial" w:hAnsi="Arial" w:cs="Arial"/>
                <w:szCs w:val="24"/>
                <w:lang w:val="pt-PT"/>
              </w:rPr>
              <w:t>.</w:t>
            </w:r>
            <w:r>
              <w:rPr>
                <w:rFonts w:ascii="Arial" w:hAnsi="Arial" w:cs="Arial"/>
                <w:szCs w:val="24"/>
                <w:lang w:val="pt-PT"/>
              </w:rPr>
              <w:t>53 ± 0.6</w:t>
            </w:r>
          </w:p>
        </w:tc>
        <w:tc>
          <w:tcPr>
            <w:tcW w:w="2832" w:type="dxa"/>
            <w:tcBorders>
              <w:top w:val="single" w:sz="4" w:space="0" w:color="auto"/>
            </w:tcBorders>
          </w:tcPr>
          <w:p w14:paraId="71207811" w14:textId="5CEDCA8E" w:rsidR="00EC0AA7" w:rsidRDefault="00EC0AA7" w:rsidP="00EC0AA7">
            <w:pPr>
              <w:spacing w:line="360" w:lineRule="auto"/>
              <w:jc w:val="center"/>
              <w:rPr>
                <w:rFonts w:ascii="Arial" w:hAnsi="Arial" w:cs="Arial"/>
                <w:szCs w:val="24"/>
                <w:lang w:val="pt-PT"/>
              </w:rPr>
            </w:pPr>
            <w:r>
              <w:rPr>
                <w:rFonts w:ascii="Arial" w:hAnsi="Arial" w:cs="Arial"/>
                <w:szCs w:val="24"/>
                <w:lang w:val="pt-PT"/>
              </w:rPr>
              <w:t>-20</w:t>
            </w:r>
            <w:r w:rsidR="008106F7">
              <w:rPr>
                <w:rFonts w:ascii="Arial" w:hAnsi="Arial" w:cs="Arial"/>
                <w:szCs w:val="24"/>
                <w:lang w:val="pt-PT"/>
              </w:rPr>
              <w:t>.</w:t>
            </w:r>
            <w:r>
              <w:rPr>
                <w:rFonts w:ascii="Arial" w:hAnsi="Arial" w:cs="Arial"/>
                <w:szCs w:val="24"/>
                <w:lang w:val="pt-PT"/>
              </w:rPr>
              <w:t>10 ± 1</w:t>
            </w:r>
            <w:r w:rsidR="008106F7">
              <w:rPr>
                <w:rFonts w:ascii="Arial" w:hAnsi="Arial" w:cs="Arial"/>
                <w:szCs w:val="24"/>
                <w:lang w:val="pt-PT"/>
              </w:rPr>
              <w:t>.</w:t>
            </w:r>
            <w:r>
              <w:rPr>
                <w:rFonts w:ascii="Arial" w:hAnsi="Arial" w:cs="Arial"/>
                <w:szCs w:val="24"/>
                <w:lang w:val="pt-PT"/>
              </w:rPr>
              <w:t>1</w:t>
            </w:r>
          </w:p>
        </w:tc>
      </w:tr>
      <w:tr w:rsidR="00EC0AA7" w14:paraId="3BE66190" w14:textId="77777777" w:rsidTr="00C30F04">
        <w:tc>
          <w:tcPr>
            <w:tcW w:w="2831" w:type="dxa"/>
          </w:tcPr>
          <w:p w14:paraId="129C639C" w14:textId="77777777" w:rsidR="00EC0AA7" w:rsidRDefault="00EC0AA7" w:rsidP="00EC0AA7">
            <w:pPr>
              <w:spacing w:line="360" w:lineRule="auto"/>
              <w:jc w:val="center"/>
              <w:rPr>
                <w:rFonts w:ascii="Arial" w:hAnsi="Arial" w:cs="Arial"/>
                <w:szCs w:val="24"/>
                <w:lang w:val="pt-PT"/>
              </w:rPr>
            </w:pPr>
            <m:oMathPara>
              <m:oMath>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G</m:t>
                    </m:r>
                  </m:e>
                  <m:sup>
                    <m:r>
                      <w:rPr>
                        <w:rFonts w:ascii="Cambria Math" w:eastAsiaTheme="minorEastAsia" w:hAnsi="Cambria Math" w:cs="Arial"/>
                        <w:lang w:val="en-US"/>
                      </w:rPr>
                      <m:t>o</m:t>
                    </m:r>
                  </m:sup>
                </m:sSup>
                <m:r>
                  <w:rPr>
                    <w:rFonts w:ascii="Cambria Math" w:eastAsiaTheme="minorEastAsia" w:hAnsi="Cambria Math" w:cs="Arial"/>
                    <w:lang w:val="en-US"/>
                  </w:rPr>
                  <m:t xml:space="preserve"> </m:t>
                </m:r>
                <m:d>
                  <m:dPr>
                    <m:ctrlPr>
                      <w:rPr>
                        <w:rFonts w:ascii="Cambria Math" w:eastAsiaTheme="minorEastAsia" w:hAnsi="Cambria Math" w:cs="Arial"/>
                        <w:i/>
                        <w:sz w:val="24"/>
                        <w:szCs w:val="20"/>
                        <w:lang w:val="en-US" w:eastAsia="pt-BR"/>
                      </w:rPr>
                    </m:ctrlPr>
                  </m:dPr>
                  <m:e>
                    <m:r>
                      <w:rPr>
                        <w:rFonts w:ascii="Cambria Math" w:eastAsiaTheme="minorEastAsia" w:hAnsi="Cambria Math" w:cs="Arial"/>
                        <w:lang w:val="en-US"/>
                      </w:rPr>
                      <m:t>kJ mo</m:t>
                    </m:r>
                    <m:sSup>
                      <m:sSupPr>
                        <m:ctrlPr>
                          <w:rPr>
                            <w:rFonts w:ascii="Cambria Math" w:eastAsiaTheme="minorEastAsia" w:hAnsi="Cambria Math" w:cs="Arial"/>
                            <w:i/>
                            <w:lang w:val="en-US"/>
                          </w:rPr>
                        </m:ctrlPr>
                      </m:sSupPr>
                      <m:e>
                        <m:r>
                          <w:rPr>
                            <w:rFonts w:ascii="Cambria Math" w:eastAsiaTheme="minorEastAsia" w:hAnsi="Cambria Math" w:cs="Arial"/>
                            <w:lang w:val="en-US"/>
                          </w:rPr>
                          <m:t>l</m:t>
                        </m:r>
                      </m:e>
                      <m:sup>
                        <m:r>
                          <w:rPr>
                            <w:rFonts w:ascii="Cambria Math" w:eastAsiaTheme="minorEastAsia" w:hAnsi="Cambria Math" w:cs="Arial"/>
                            <w:lang w:val="en-US"/>
                          </w:rPr>
                          <m:t>-1</m:t>
                        </m:r>
                      </m:sup>
                    </m:sSup>
                  </m:e>
                </m:d>
              </m:oMath>
            </m:oMathPara>
          </w:p>
        </w:tc>
        <w:tc>
          <w:tcPr>
            <w:tcW w:w="2831" w:type="dxa"/>
          </w:tcPr>
          <w:p w14:paraId="14A60049" w14:textId="5F16CBDB" w:rsidR="00EC0AA7" w:rsidRDefault="00EC0AA7" w:rsidP="00EC0AA7">
            <w:pPr>
              <w:spacing w:line="360" w:lineRule="auto"/>
              <w:jc w:val="center"/>
              <w:rPr>
                <w:rFonts w:ascii="Arial" w:hAnsi="Arial" w:cs="Arial"/>
                <w:szCs w:val="24"/>
                <w:lang w:val="pt-PT"/>
              </w:rPr>
            </w:pPr>
            <w:r>
              <w:rPr>
                <w:rFonts w:ascii="Arial" w:hAnsi="Arial" w:cs="Arial"/>
                <w:szCs w:val="24"/>
                <w:lang w:val="pt-PT"/>
              </w:rPr>
              <w:t>4</w:t>
            </w:r>
            <w:r w:rsidR="008106F7">
              <w:rPr>
                <w:rFonts w:ascii="Arial" w:hAnsi="Arial" w:cs="Arial"/>
                <w:szCs w:val="24"/>
                <w:lang w:val="pt-PT"/>
              </w:rPr>
              <w:t>.</w:t>
            </w:r>
            <w:r>
              <w:rPr>
                <w:rFonts w:ascii="Arial" w:hAnsi="Arial" w:cs="Arial"/>
                <w:szCs w:val="24"/>
                <w:lang w:val="pt-PT"/>
              </w:rPr>
              <w:t>80 ± 0.9</w:t>
            </w:r>
          </w:p>
        </w:tc>
        <w:tc>
          <w:tcPr>
            <w:tcW w:w="2832" w:type="dxa"/>
          </w:tcPr>
          <w:p w14:paraId="3F65B53B" w14:textId="7D689C82" w:rsidR="00EC0AA7" w:rsidRDefault="00EC0AA7" w:rsidP="00EC0AA7">
            <w:pPr>
              <w:spacing w:line="360" w:lineRule="auto"/>
              <w:jc w:val="center"/>
              <w:rPr>
                <w:rFonts w:ascii="Arial" w:hAnsi="Arial" w:cs="Arial"/>
                <w:szCs w:val="24"/>
                <w:lang w:val="pt-PT"/>
              </w:rPr>
            </w:pPr>
            <w:r>
              <w:rPr>
                <w:rFonts w:ascii="Arial" w:hAnsi="Arial" w:cs="Arial"/>
                <w:szCs w:val="24"/>
                <w:lang w:val="pt-PT"/>
              </w:rPr>
              <w:t>1</w:t>
            </w:r>
            <w:r w:rsidR="008106F7">
              <w:rPr>
                <w:rFonts w:ascii="Arial" w:hAnsi="Arial" w:cs="Arial"/>
                <w:szCs w:val="24"/>
                <w:lang w:val="pt-PT"/>
              </w:rPr>
              <w:t>.</w:t>
            </w:r>
            <w:r>
              <w:rPr>
                <w:rFonts w:ascii="Arial" w:hAnsi="Arial" w:cs="Arial"/>
                <w:szCs w:val="24"/>
                <w:lang w:val="pt-PT"/>
              </w:rPr>
              <w:t>40 ± 0</w:t>
            </w:r>
            <w:r w:rsidR="008106F7">
              <w:rPr>
                <w:rFonts w:ascii="Arial" w:hAnsi="Arial" w:cs="Arial"/>
                <w:szCs w:val="24"/>
                <w:lang w:val="pt-PT"/>
              </w:rPr>
              <w:t>.</w:t>
            </w:r>
            <w:r>
              <w:rPr>
                <w:rFonts w:ascii="Arial" w:hAnsi="Arial" w:cs="Arial"/>
                <w:szCs w:val="24"/>
                <w:lang w:val="pt-PT"/>
              </w:rPr>
              <w:t>1</w:t>
            </w:r>
          </w:p>
        </w:tc>
      </w:tr>
      <w:tr w:rsidR="00EC0AA7" w14:paraId="7516288F" w14:textId="77777777" w:rsidTr="00C30F04">
        <w:tc>
          <w:tcPr>
            <w:tcW w:w="2831" w:type="dxa"/>
          </w:tcPr>
          <w:p w14:paraId="1039B5F2" w14:textId="77777777" w:rsidR="00EC0AA7" w:rsidRDefault="00D179B7" w:rsidP="00EC0AA7">
            <w:pPr>
              <w:spacing w:line="360" w:lineRule="auto"/>
              <w:jc w:val="center"/>
              <w:rPr>
                <w:rFonts w:ascii="Arial" w:hAnsi="Arial" w:cs="Arial"/>
                <w:szCs w:val="24"/>
                <w:lang w:val="pt-PT"/>
              </w:rPr>
            </w:pPr>
            <m:oMathPara>
              <m:oMath>
                <m:sSup>
                  <m:sSupPr>
                    <m:ctrlPr>
                      <w:rPr>
                        <w:rFonts w:ascii="Cambria Math" w:eastAsiaTheme="minorEastAsia" w:hAnsi="Cambria Math" w:cs="Arial"/>
                        <w:i/>
                        <w:lang w:val="en-US"/>
                      </w:rPr>
                    </m:ctrlPr>
                  </m:sSupPr>
                  <m:e>
                    <m:r>
                      <w:rPr>
                        <w:rFonts w:ascii="Cambria Math" w:eastAsiaTheme="minorEastAsia" w:hAnsi="Cambria Math" w:cs="Arial"/>
                        <w:lang w:val="en-US"/>
                      </w:rPr>
                      <m:t>R</m:t>
                    </m:r>
                  </m:e>
                  <m:sup>
                    <m:r>
                      <w:rPr>
                        <w:rFonts w:ascii="Cambria Math" w:eastAsiaTheme="minorEastAsia" w:hAnsi="Cambria Math" w:cs="Arial"/>
                        <w:lang w:val="en-US"/>
                      </w:rPr>
                      <m:t>2</m:t>
                    </m:r>
                  </m:sup>
                </m:sSup>
              </m:oMath>
            </m:oMathPara>
          </w:p>
        </w:tc>
        <w:tc>
          <w:tcPr>
            <w:tcW w:w="2831" w:type="dxa"/>
          </w:tcPr>
          <w:p w14:paraId="1105B638" w14:textId="352FAD56" w:rsidR="00EC0AA7" w:rsidRDefault="00EC0AA7" w:rsidP="00EC0AA7">
            <w:pPr>
              <w:spacing w:line="360" w:lineRule="auto"/>
              <w:jc w:val="center"/>
              <w:rPr>
                <w:rFonts w:ascii="Arial" w:hAnsi="Arial" w:cs="Arial"/>
                <w:szCs w:val="24"/>
                <w:lang w:val="pt-PT"/>
              </w:rPr>
            </w:pPr>
            <w:r>
              <w:rPr>
                <w:rFonts w:ascii="Arial" w:hAnsi="Arial" w:cs="Arial"/>
                <w:szCs w:val="24"/>
                <w:lang w:val="pt-PT"/>
              </w:rPr>
              <w:t>0</w:t>
            </w:r>
            <w:r w:rsidR="008106F7">
              <w:rPr>
                <w:rFonts w:ascii="Arial" w:hAnsi="Arial" w:cs="Arial"/>
                <w:szCs w:val="24"/>
                <w:lang w:val="pt-PT"/>
              </w:rPr>
              <w:t>.</w:t>
            </w:r>
            <w:r>
              <w:rPr>
                <w:rFonts w:ascii="Arial" w:hAnsi="Arial" w:cs="Arial"/>
                <w:szCs w:val="24"/>
                <w:lang w:val="pt-PT"/>
              </w:rPr>
              <w:t>96</w:t>
            </w:r>
          </w:p>
        </w:tc>
        <w:tc>
          <w:tcPr>
            <w:tcW w:w="2832" w:type="dxa"/>
          </w:tcPr>
          <w:p w14:paraId="232C49C1" w14:textId="1D900CE5" w:rsidR="00EC0AA7" w:rsidRDefault="00EC0AA7" w:rsidP="00EC0AA7">
            <w:pPr>
              <w:spacing w:line="360" w:lineRule="auto"/>
              <w:jc w:val="center"/>
              <w:rPr>
                <w:rFonts w:ascii="Arial" w:hAnsi="Arial" w:cs="Arial"/>
                <w:szCs w:val="24"/>
                <w:lang w:val="pt-PT"/>
              </w:rPr>
            </w:pPr>
            <w:r>
              <w:rPr>
                <w:rFonts w:ascii="Arial" w:hAnsi="Arial" w:cs="Arial"/>
                <w:szCs w:val="24"/>
                <w:lang w:val="pt-PT"/>
              </w:rPr>
              <w:t>0</w:t>
            </w:r>
            <w:r w:rsidR="008106F7">
              <w:rPr>
                <w:rFonts w:ascii="Arial" w:hAnsi="Arial" w:cs="Arial"/>
                <w:szCs w:val="24"/>
                <w:lang w:val="pt-PT"/>
              </w:rPr>
              <w:t>.</w:t>
            </w:r>
            <w:r>
              <w:rPr>
                <w:rFonts w:ascii="Arial" w:hAnsi="Arial" w:cs="Arial"/>
                <w:szCs w:val="24"/>
                <w:lang w:val="pt-PT"/>
              </w:rPr>
              <w:t>96</w:t>
            </w:r>
          </w:p>
        </w:tc>
      </w:tr>
    </w:tbl>
    <w:p w14:paraId="179D3064" w14:textId="1CCF11CF" w:rsidR="008B4CB5" w:rsidRPr="00C4177C" w:rsidRDefault="00EC0AA7" w:rsidP="00A90586">
      <w:pPr>
        <w:spacing w:after="0" w:line="360" w:lineRule="auto"/>
        <w:rPr>
          <w:rFonts w:cstheme="minorHAnsi"/>
          <w:sz w:val="20"/>
          <w:szCs w:val="20"/>
          <w:lang w:val="en-US"/>
        </w:rPr>
      </w:pPr>
      <w:r w:rsidRPr="00C4177C">
        <w:rPr>
          <w:rFonts w:cstheme="minorHAnsi"/>
          <w:sz w:val="20"/>
          <w:szCs w:val="20"/>
        </w:rPr>
        <w:t xml:space="preserve">Os parâmetros cinéticos utilizados são os mesmos do modelo LHHW de Moreira </w:t>
      </w:r>
      <w:proofErr w:type="spellStart"/>
      <w:r w:rsidRPr="00C4177C">
        <w:rPr>
          <w:rFonts w:cstheme="minorHAnsi"/>
          <w:sz w:val="20"/>
          <w:szCs w:val="20"/>
        </w:rPr>
        <w:t>et</w:t>
      </w:r>
      <w:proofErr w:type="spellEnd"/>
      <w:r w:rsidRPr="00C4177C">
        <w:rPr>
          <w:rFonts w:cstheme="minorHAnsi"/>
          <w:sz w:val="20"/>
          <w:szCs w:val="20"/>
        </w:rPr>
        <w:t xml:space="preserve"> al. </w:t>
      </w:r>
      <w:r w:rsidRPr="00C4177C">
        <w:rPr>
          <w:rFonts w:cstheme="minorHAnsi"/>
          <w:sz w:val="20"/>
          <w:szCs w:val="20"/>
          <w:lang w:val="en-US"/>
        </w:rPr>
        <w:t>(2019)</w:t>
      </w:r>
      <w:sdt>
        <w:sdtPr>
          <w:rPr>
            <w:rFonts w:cstheme="minorHAnsi"/>
            <w:color w:val="000000"/>
            <w:sz w:val="20"/>
            <w:szCs w:val="20"/>
            <w:vertAlign w:val="superscript"/>
          </w:rPr>
          <w:tag w:val="MENDELEY_CITATION_v3_eyJjaXRhdGlvbklEIjoiTUVOREVMRVlfQ0lUQVRJT05fZWJiYzU2MjYtZjgwNS00MjdmLWExYWItOGRiMjUyOTczNjVl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448675110"/>
          <w:placeholder>
            <w:docPart w:val="2E94DB27BB3A420E80446E5D419F0144"/>
          </w:placeholder>
        </w:sdtPr>
        <w:sdtEndPr/>
        <w:sdtContent>
          <w:r w:rsidR="004C676F" w:rsidRPr="00C4177C">
            <w:rPr>
              <w:rFonts w:cstheme="minorHAnsi"/>
              <w:color w:val="000000"/>
              <w:sz w:val="20"/>
              <w:szCs w:val="20"/>
              <w:vertAlign w:val="superscript"/>
              <w:lang w:val="en-US"/>
            </w:rPr>
            <w:t>11</w:t>
          </w:r>
        </w:sdtContent>
      </w:sdt>
      <w:r w:rsidR="00A90586" w:rsidRPr="00C4177C">
        <w:rPr>
          <w:rFonts w:cstheme="minorHAnsi"/>
          <w:color w:val="000000"/>
          <w:sz w:val="20"/>
          <w:szCs w:val="20"/>
          <w:vertAlign w:val="superscript"/>
          <w:lang w:val="en-US"/>
        </w:rPr>
        <w:t xml:space="preserve"> </w:t>
      </w:r>
      <m:oMath>
        <m:sSub>
          <m:sSubPr>
            <m:ctrlPr>
              <w:rPr>
                <w:rFonts w:ascii="Cambria Math" w:eastAsiaTheme="minorEastAsia" w:hAnsi="Cambria Math" w:cstheme="minorHAnsi"/>
                <w:i/>
                <w:sz w:val="20"/>
                <w:szCs w:val="20"/>
                <w:lang w:val="en-US"/>
              </w:rPr>
            </m:ctrlPr>
          </m:sSubPr>
          <m:e>
            <m:r>
              <w:rPr>
                <w:rFonts w:ascii="Cambria Math" w:eastAsiaTheme="minorEastAsia" w:hAnsi="Cambria Math" w:cstheme="minorHAnsi"/>
                <w:sz w:val="20"/>
                <w:szCs w:val="20"/>
                <w:lang w:val="en-US"/>
              </w:rPr>
              <m:t>Y</m:t>
            </m:r>
          </m:e>
          <m:sub>
            <m:r>
              <w:rPr>
                <w:rFonts w:ascii="Cambria Math" w:eastAsiaTheme="minorEastAsia" w:hAnsi="Cambria Math" w:cstheme="minorHAnsi"/>
                <w:sz w:val="20"/>
                <w:szCs w:val="20"/>
                <w:lang w:val="en-US"/>
              </w:rPr>
              <m:t>AS</m:t>
            </m:r>
          </m:sub>
        </m:sSub>
        <m:r>
          <w:rPr>
            <w:rFonts w:ascii="Cambria Math" w:eastAsiaTheme="minorEastAsia" w:hAnsi="Cambria Math" w:cstheme="minorHAnsi"/>
            <w:sz w:val="20"/>
            <w:szCs w:val="20"/>
            <w:lang w:val="en-US"/>
          </w:rPr>
          <m:t>=0.</m:t>
        </m:r>
        <m:r>
          <w:rPr>
            <w:rFonts w:ascii="Cambria Math" w:eastAsiaTheme="minorEastAsia" w:hAnsi="Cambria Math" w:cstheme="minorHAnsi"/>
            <w:sz w:val="20"/>
            <w:szCs w:val="20"/>
            <w:lang w:val="en-US"/>
          </w:rPr>
          <m:t>86</m:t>
        </m:r>
      </m:oMath>
      <w:r w:rsidR="00A90586" w:rsidRPr="00C4177C">
        <w:rPr>
          <w:rFonts w:eastAsiaTheme="minorEastAsia" w:cstheme="minorHAnsi"/>
          <w:sz w:val="20"/>
          <w:szCs w:val="20"/>
          <w:lang w:val="en-US"/>
        </w:rPr>
        <w:t xml:space="preserve">; </w:t>
      </w:r>
      <m:oMath>
        <m:acc>
          <m:accPr>
            <m:chr m:val="̅"/>
            <m:ctrlPr>
              <w:rPr>
                <w:rFonts w:ascii="Cambria Math" w:hAnsi="Cambria Math" w:cstheme="minorHAnsi"/>
                <w:i/>
                <w:sz w:val="20"/>
                <w:szCs w:val="20"/>
                <w:lang w:val="en-US"/>
              </w:rPr>
            </m:ctrlPr>
          </m:accPr>
          <m:e>
            <m:sSub>
              <m:sSubPr>
                <m:ctrlPr>
                  <w:rPr>
                    <w:rFonts w:ascii="Cambria Math" w:hAnsi="Cambria Math" w:cstheme="minorHAnsi"/>
                    <w:i/>
                    <w:sz w:val="20"/>
                    <w:szCs w:val="20"/>
                    <w:lang w:val="en-US"/>
                  </w:rPr>
                </m:ctrlPr>
              </m:sSubPr>
              <m:e>
                <m:r>
                  <w:rPr>
                    <w:rFonts w:ascii="Cambria Math" w:hAnsi="Cambria Math" w:cstheme="minorHAnsi"/>
                    <w:sz w:val="20"/>
                    <w:szCs w:val="20"/>
                    <w:lang w:val="en-US"/>
                  </w:rPr>
                  <m:t>M</m:t>
                </m:r>
              </m:e>
              <m:sub>
                <m:r>
                  <w:rPr>
                    <w:rFonts w:ascii="Cambria Math" w:hAnsi="Cambria Math" w:cstheme="minorHAnsi"/>
                    <w:sz w:val="20"/>
                    <w:szCs w:val="20"/>
                    <w:lang w:val="en-US"/>
                  </w:rPr>
                  <m:t>C</m:t>
                </m:r>
              </m:sub>
            </m:sSub>
          </m:e>
        </m:acc>
        <m:r>
          <w:rPr>
            <w:rFonts w:ascii="Cambria Math" w:hAnsi="Cambria Math" w:cstheme="minorHAnsi"/>
            <w:sz w:val="20"/>
            <w:szCs w:val="20"/>
            <w:lang w:val="en-US"/>
          </w:rPr>
          <m:t>=1284 g mo</m:t>
        </m:r>
        <m:sSup>
          <m:sSupPr>
            <m:ctrlPr>
              <w:rPr>
                <w:rFonts w:ascii="Cambria Math" w:hAnsi="Cambria Math" w:cstheme="minorHAnsi"/>
                <w:i/>
                <w:sz w:val="20"/>
                <w:szCs w:val="20"/>
                <w:lang w:val="en-US"/>
              </w:rPr>
            </m:ctrlPr>
          </m:sSupPr>
          <m:e>
            <m:r>
              <w:rPr>
                <w:rFonts w:ascii="Cambria Math" w:hAnsi="Cambria Math" w:cstheme="minorHAnsi"/>
                <w:sz w:val="20"/>
                <w:szCs w:val="20"/>
                <w:lang w:val="en-US"/>
              </w:rPr>
              <m:t>l</m:t>
            </m:r>
          </m:e>
          <m:sup>
            <m:r>
              <w:rPr>
                <w:rFonts w:ascii="Cambria Math" w:hAnsi="Cambria Math" w:cstheme="minorHAnsi"/>
                <w:sz w:val="20"/>
                <w:szCs w:val="20"/>
                <w:lang w:val="en-US"/>
              </w:rPr>
              <m:t>-1</m:t>
            </m:r>
          </m:sup>
        </m:sSup>
      </m:oMath>
      <w:r w:rsidR="00C4177C" w:rsidRPr="00C4177C">
        <w:rPr>
          <w:rFonts w:eastAsiaTheme="minorEastAsia" w:cstheme="minorHAnsi"/>
          <w:sz w:val="20"/>
          <w:szCs w:val="20"/>
          <w:lang w:val="en-US"/>
        </w:rPr>
        <w:t xml:space="preserve">; </w:t>
      </w:r>
      <m:oMath>
        <m:sSub>
          <m:sSubPr>
            <m:ctrlPr>
              <w:rPr>
                <w:rFonts w:ascii="Cambria Math" w:eastAsiaTheme="minorEastAsia" w:hAnsi="Cambria Math" w:cstheme="minorHAnsi"/>
                <w:i/>
                <w:sz w:val="20"/>
                <w:szCs w:val="20"/>
                <w:lang w:val="en-US"/>
              </w:rPr>
            </m:ctrlPr>
          </m:sSubPr>
          <m:e>
            <m:r>
              <w:rPr>
                <w:rFonts w:ascii="Cambria Math" w:eastAsiaTheme="minorEastAsia" w:hAnsi="Cambria Math" w:cstheme="minorHAnsi"/>
                <w:sz w:val="20"/>
                <w:szCs w:val="20"/>
                <w:lang w:val="en-US"/>
              </w:rPr>
              <m:t>w</m:t>
            </m:r>
          </m:e>
          <m:sub>
            <m:r>
              <w:rPr>
                <w:rFonts w:ascii="Cambria Math" w:eastAsiaTheme="minorEastAsia" w:hAnsi="Cambria Math" w:cstheme="minorHAnsi"/>
                <w:sz w:val="20"/>
                <w:szCs w:val="20"/>
                <w:lang w:val="en-US"/>
              </w:rPr>
              <m:t>p</m:t>
            </m:r>
          </m:sub>
        </m:sSub>
        <m:r>
          <w:rPr>
            <w:rFonts w:ascii="Cambria Math" w:eastAsiaTheme="minorEastAsia" w:hAnsi="Cambria Math" w:cstheme="minorHAnsi"/>
            <w:sz w:val="20"/>
            <w:szCs w:val="20"/>
            <w:lang w:val="en-US"/>
          </w:rPr>
          <m:t>=0.0047</m:t>
        </m:r>
      </m:oMath>
      <w:r w:rsidR="00C4177C" w:rsidRPr="00C4177C">
        <w:rPr>
          <w:rFonts w:eastAsiaTheme="minorEastAsia" w:cstheme="minorHAnsi"/>
          <w:sz w:val="20"/>
          <w:szCs w:val="20"/>
          <w:lang w:val="en-US"/>
        </w:rPr>
        <w:t xml:space="preserve">. Hindering effects due to the sites’ occupation were neglected </w:t>
      </w:r>
      <w:r w:rsidR="003B08FD">
        <w:rPr>
          <w:rFonts w:eastAsiaTheme="minorEastAsia" w:cstheme="minorHAnsi"/>
          <w:sz w:val="20"/>
          <w:szCs w:val="20"/>
          <w:lang w:val="en-US"/>
        </w:rPr>
        <w:t>(</w:t>
      </w:r>
      <m:oMath>
        <m:sSub>
          <m:sSubPr>
            <m:ctrlPr>
              <w:rPr>
                <w:rFonts w:ascii="Cambria Math" w:eastAsiaTheme="minorEastAsia" w:hAnsi="Cambria Math" w:cstheme="minorHAnsi"/>
                <w:i/>
                <w:sz w:val="20"/>
                <w:szCs w:val="20"/>
                <w:lang w:val="en-US"/>
              </w:rPr>
            </m:ctrlPr>
          </m:sSubPr>
          <m:e>
            <m:r>
              <w:rPr>
                <w:rFonts w:ascii="Cambria Math" w:eastAsiaTheme="minorEastAsia" w:hAnsi="Cambria Math" w:cstheme="minorHAnsi"/>
                <w:sz w:val="20"/>
                <w:szCs w:val="20"/>
                <w:lang w:val="en-US"/>
              </w:rPr>
              <m:t>Y</m:t>
            </m:r>
          </m:e>
          <m:sub>
            <m:r>
              <w:rPr>
                <w:rFonts w:ascii="Cambria Math" w:eastAsiaTheme="minorEastAsia" w:hAnsi="Cambria Math" w:cstheme="minorHAnsi"/>
                <w:sz w:val="20"/>
                <w:szCs w:val="20"/>
                <w:lang w:val="en-US"/>
              </w:rPr>
              <m:t>h</m:t>
            </m:r>
          </m:sub>
        </m:sSub>
        <m:r>
          <w:rPr>
            <w:rFonts w:ascii="Cambria Math" w:eastAsiaTheme="minorEastAsia" w:hAnsi="Cambria Math" w:cstheme="minorHAnsi"/>
            <w:sz w:val="20"/>
            <w:szCs w:val="20"/>
            <w:lang w:val="en-US"/>
          </w:rPr>
          <m:t>=0</m:t>
        </m:r>
      </m:oMath>
      <w:r w:rsidR="003B08FD">
        <w:rPr>
          <w:rFonts w:eastAsiaTheme="minorEastAsia" w:cstheme="minorHAnsi"/>
          <w:sz w:val="20"/>
          <w:szCs w:val="20"/>
          <w:lang w:val="en-US"/>
        </w:rPr>
        <w:t>)</w:t>
      </w:r>
      <w:r w:rsidR="00C4177C" w:rsidRPr="00C4177C">
        <w:rPr>
          <w:rFonts w:eastAsiaTheme="minorEastAsia" w:cstheme="minorHAnsi"/>
          <w:sz w:val="20"/>
          <w:szCs w:val="20"/>
          <w:lang w:val="en-US"/>
        </w:rPr>
        <w:t>.</w:t>
      </w:r>
    </w:p>
    <w:p w14:paraId="429E2D5E" w14:textId="77777777" w:rsidR="00A90586" w:rsidRPr="00C4177C" w:rsidRDefault="00A90586" w:rsidP="00EC0AA7">
      <w:pPr>
        <w:spacing w:after="0" w:line="360" w:lineRule="auto"/>
        <w:jc w:val="both"/>
        <w:rPr>
          <w:rFonts w:eastAsiaTheme="minorEastAsia" w:cstheme="minorHAnsi"/>
          <w:lang w:val="en-US"/>
        </w:rPr>
      </w:pPr>
    </w:p>
    <w:p w14:paraId="4BE707C4" w14:textId="40502C46" w:rsidR="00EC0AA7" w:rsidRPr="00C4177C" w:rsidRDefault="00EC0AA7" w:rsidP="00EC0AA7">
      <w:pPr>
        <w:spacing w:after="0" w:line="360" w:lineRule="auto"/>
        <w:jc w:val="both"/>
        <w:rPr>
          <w:rFonts w:eastAsiaTheme="minorEastAsia" w:cstheme="minorHAnsi"/>
          <w:lang w:val="en-US"/>
        </w:rPr>
      </w:pPr>
      <w:r w:rsidRPr="00C4177C">
        <w:rPr>
          <w:rFonts w:cstheme="minorHAnsi"/>
          <w:color w:val="0D0D0D"/>
          <w:shd w:val="clear" w:color="auto" w:fill="FFFFFF"/>
          <w:lang w:val="en-US"/>
        </w:rPr>
        <w:t xml:space="preserve">The discrepancies observed in Table 4 may be primarily associated with the differences between the methods used in the models. The present work used finite differences and modified UNIFAC, while the work of Moreira et al. (2019) used orthogonal collocation and the original UNIFAC </w:t>
      </w:r>
      <w:r w:rsidRPr="00C4177C">
        <w:rPr>
          <w:rFonts w:cstheme="minorHAnsi"/>
          <w:color w:val="0D0D0D"/>
          <w:shd w:val="clear" w:color="auto" w:fill="FFFFFF"/>
          <w:lang w:val="en-US"/>
        </w:rPr>
        <w:lastRenderedPageBreak/>
        <w:t>method. It is worth noting that the present model also takes into account particle swelling during the process.</w:t>
      </w:r>
    </w:p>
    <w:p w14:paraId="7B5BE1F9" w14:textId="00E25340" w:rsidR="008B4CB5" w:rsidRPr="00C4177C" w:rsidRDefault="008B4CB5" w:rsidP="00EC0AA7">
      <w:pPr>
        <w:spacing w:after="0" w:line="360" w:lineRule="auto"/>
        <w:jc w:val="both"/>
        <w:rPr>
          <w:rFonts w:eastAsiaTheme="minorEastAsia" w:cstheme="minorHAnsi"/>
          <w:lang w:val="en-US"/>
        </w:rPr>
      </w:pPr>
    </w:p>
    <w:p w14:paraId="05A06C56" w14:textId="77777777" w:rsidR="00EC0AA7" w:rsidRPr="00C4177C" w:rsidRDefault="00EC0AA7" w:rsidP="00EC0AA7">
      <w:pPr>
        <w:spacing w:after="0" w:line="360" w:lineRule="auto"/>
        <w:jc w:val="both"/>
        <w:rPr>
          <w:rFonts w:eastAsiaTheme="minorEastAsia" w:cstheme="minorHAnsi"/>
          <w:lang w:val="en-US"/>
        </w:rPr>
      </w:pPr>
    </w:p>
    <w:p w14:paraId="606ABEB2" w14:textId="092DDB84" w:rsidR="005402FE" w:rsidRPr="00C4177C" w:rsidRDefault="005E138B" w:rsidP="00EC0AA7">
      <w:pPr>
        <w:spacing w:after="0" w:line="360" w:lineRule="auto"/>
        <w:jc w:val="both"/>
        <w:rPr>
          <w:rFonts w:eastAsiaTheme="minorEastAsia" w:cstheme="minorHAnsi"/>
          <w:b/>
          <w:bCs/>
          <w:lang w:val="en-US"/>
        </w:rPr>
      </w:pPr>
      <w:r w:rsidRPr="00C4177C">
        <w:rPr>
          <w:rFonts w:eastAsiaTheme="minorEastAsia" w:cstheme="minorHAnsi"/>
          <w:b/>
          <w:bCs/>
          <w:lang w:val="en-US"/>
        </w:rPr>
        <w:t>4</w:t>
      </w:r>
      <w:r w:rsidR="009D36DD" w:rsidRPr="00C4177C">
        <w:rPr>
          <w:rFonts w:eastAsiaTheme="minorEastAsia" w:cstheme="minorHAnsi"/>
          <w:b/>
          <w:bCs/>
          <w:lang w:val="en-US"/>
        </w:rPr>
        <w:t xml:space="preserve">. </w:t>
      </w:r>
      <w:r w:rsidR="00EC0AA7" w:rsidRPr="00C4177C">
        <w:rPr>
          <w:rFonts w:eastAsiaTheme="minorEastAsia" w:cstheme="minorHAnsi"/>
          <w:b/>
          <w:bCs/>
          <w:lang w:val="en-US"/>
        </w:rPr>
        <w:t>Conclusion</w:t>
      </w:r>
    </w:p>
    <w:p w14:paraId="0AEA338F" w14:textId="77777777" w:rsidR="00EC0AA7" w:rsidRPr="00C4177C" w:rsidRDefault="00EC0AA7" w:rsidP="00EC0AA7">
      <w:pPr>
        <w:spacing w:after="0" w:line="360" w:lineRule="auto"/>
        <w:jc w:val="both"/>
        <w:rPr>
          <w:rFonts w:cstheme="minorHAnsi"/>
          <w:color w:val="0D0D0D"/>
          <w:shd w:val="clear" w:color="auto" w:fill="FFFFFF"/>
          <w:lang w:val="en-US"/>
        </w:rPr>
      </w:pPr>
    </w:p>
    <w:p w14:paraId="23C1CB0C" w14:textId="611833E9" w:rsidR="00BF3D07" w:rsidRPr="00C4177C" w:rsidRDefault="00EC0AA7" w:rsidP="00EC0AA7">
      <w:pPr>
        <w:spacing w:after="0" w:line="360" w:lineRule="auto"/>
        <w:jc w:val="both"/>
        <w:rPr>
          <w:rFonts w:eastAsiaTheme="minorEastAsia" w:cstheme="minorHAnsi"/>
          <w:lang w:val="en-US"/>
        </w:rPr>
      </w:pPr>
      <w:r w:rsidRPr="00C4177C">
        <w:rPr>
          <w:rFonts w:cstheme="minorHAnsi"/>
          <w:color w:val="0D0D0D"/>
          <w:shd w:val="clear" w:color="auto" w:fill="FFFFFF"/>
          <w:lang w:val="en-US"/>
        </w:rPr>
        <w:t>Copolymerization modeling was carried out for the synthesis of the catalyst support through species and sequence balances, considering cyclization reactions and distinguishing between linear and crosslinked chains. Information provided by this model, such as the average molecular weight between cross-links and the fraction of soluble chains, w</w:t>
      </w:r>
      <w:r w:rsidR="00841A24" w:rsidRPr="00C4177C">
        <w:rPr>
          <w:rFonts w:cstheme="minorHAnsi"/>
          <w:color w:val="0D0D0D"/>
          <w:shd w:val="clear" w:color="auto" w:fill="FFFFFF"/>
          <w:lang w:val="en-US"/>
        </w:rPr>
        <w:t>ere</w:t>
      </w:r>
      <w:r w:rsidRPr="00C4177C">
        <w:rPr>
          <w:rFonts w:cstheme="minorHAnsi"/>
          <w:color w:val="0D0D0D"/>
          <w:shd w:val="clear" w:color="auto" w:fill="FFFFFF"/>
          <w:lang w:val="en-US"/>
        </w:rPr>
        <w:t xml:space="preserve"> used to predict the swelling variation of the resin during its application. It is concluded from the simulations that considering the variation in particle size and porosity due to catalyst swelling produces the expected effect on simulated glycerol conversions. The adjustments with experimental data revealed an R</w:t>
      </w:r>
      <w:r w:rsidRPr="00C4177C">
        <w:rPr>
          <w:rFonts w:cstheme="minorHAnsi"/>
          <w:color w:val="0D0D0D"/>
          <w:shd w:val="clear" w:color="auto" w:fill="FFFFFF"/>
          <w:vertAlign w:val="superscript"/>
          <w:lang w:val="en-US"/>
        </w:rPr>
        <w:t>2</w:t>
      </w:r>
      <w:r w:rsidRPr="00C4177C">
        <w:rPr>
          <w:rFonts w:cstheme="minorHAnsi"/>
          <w:color w:val="0D0D0D"/>
          <w:shd w:val="clear" w:color="auto" w:fill="FFFFFF"/>
          <w:lang w:val="en-US"/>
        </w:rPr>
        <w:t xml:space="preserve"> of 0.96, and the thermodynamic parameters found were close to literature values. Furthermore, the copolymerization model provides an indication of chain density through sequence size distributions, which will allow, in future studies, the evaluation of accessibility to catalytic sites as a function of resin synthesis conditions.</w:t>
      </w:r>
    </w:p>
    <w:p w14:paraId="6F09974B" w14:textId="5DFE0C62" w:rsidR="00EC0AA7" w:rsidRPr="00C4177C" w:rsidRDefault="00EC0AA7" w:rsidP="00EC0AA7">
      <w:pPr>
        <w:spacing w:after="0" w:line="360" w:lineRule="auto"/>
        <w:jc w:val="both"/>
        <w:rPr>
          <w:rFonts w:eastAsiaTheme="minorEastAsia" w:cstheme="minorHAnsi"/>
          <w:lang w:val="en-US"/>
        </w:rPr>
      </w:pPr>
    </w:p>
    <w:p w14:paraId="762DFA6B" w14:textId="77777777" w:rsidR="00EC0AA7" w:rsidRPr="00C4177C" w:rsidRDefault="00EC0AA7" w:rsidP="00EC0AA7">
      <w:pPr>
        <w:spacing w:after="0" w:line="360" w:lineRule="auto"/>
        <w:jc w:val="both"/>
        <w:rPr>
          <w:rFonts w:eastAsiaTheme="minorEastAsia" w:cstheme="minorHAnsi"/>
          <w:lang w:val="en-US"/>
        </w:rPr>
      </w:pPr>
    </w:p>
    <w:p w14:paraId="586D6B44" w14:textId="69CDD220" w:rsidR="00547E3E" w:rsidRDefault="00DC1C7F" w:rsidP="00EC0AA7">
      <w:pPr>
        <w:spacing w:after="0" w:line="360" w:lineRule="auto"/>
        <w:jc w:val="both"/>
        <w:rPr>
          <w:rFonts w:eastAsiaTheme="minorEastAsia"/>
          <w:lang w:val="en-US"/>
        </w:rPr>
      </w:pPr>
      <w:r>
        <w:rPr>
          <w:rFonts w:eastAsiaTheme="minorEastAsia"/>
          <w:lang w:val="en-US"/>
        </w:rPr>
        <w:t>S</w:t>
      </w:r>
      <w:r w:rsidR="00547E3E">
        <w:rPr>
          <w:rFonts w:eastAsiaTheme="minorEastAsia"/>
          <w:lang w:val="en-US"/>
        </w:rPr>
        <w:t>ymbology</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
        <w:gridCol w:w="5419"/>
        <w:gridCol w:w="2690"/>
      </w:tblGrid>
      <w:tr w:rsidR="00F708FD" w:rsidRPr="00BC455F" w14:paraId="5642AD3C" w14:textId="77777777" w:rsidTr="007168F6">
        <w:tc>
          <w:tcPr>
            <w:tcW w:w="963" w:type="dxa"/>
          </w:tcPr>
          <w:p w14:paraId="51B95623" w14:textId="77777777" w:rsidR="00F708FD" w:rsidRPr="00BC455F" w:rsidRDefault="00F708FD" w:rsidP="00EC0AA7">
            <w:pPr>
              <w:spacing w:line="360" w:lineRule="auto"/>
              <w:rPr>
                <w:lang w:val="en-US"/>
              </w:rPr>
            </w:pPr>
            <w:r w:rsidRPr="00BC455F">
              <w:rPr>
                <w:lang w:val="en-US"/>
              </w:rPr>
              <w:t>Symbol</w:t>
            </w:r>
          </w:p>
        </w:tc>
        <w:tc>
          <w:tcPr>
            <w:tcW w:w="5419" w:type="dxa"/>
          </w:tcPr>
          <w:p w14:paraId="4E2A6D42" w14:textId="77777777" w:rsidR="00F708FD" w:rsidRPr="00BC455F" w:rsidRDefault="00F708FD" w:rsidP="00EC0AA7">
            <w:pPr>
              <w:spacing w:line="360" w:lineRule="auto"/>
              <w:rPr>
                <w:lang w:val="en-US"/>
              </w:rPr>
            </w:pPr>
            <w:r w:rsidRPr="00BC455F">
              <w:rPr>
                <w:lang w:val="en-US"/>
              </w:rPr>
              <w:t>Description</w:t>
            </w:r>
          </w:p>
        </w:tc>
        <w:tc>
          <w:tcPr>
            <w:tcW w:w="2690" w:type="dxa"/>
          </w:tcPr>
          <w:p w14:paraId="4CAE5012" w14:textId="77777777" w:rsidR="00F708FD" w:rsidRPr="00BC455F" w:rsidRDefault="00F708FD" w:rsidP="00EC0AA7">
            <w:pPr>
              <w:spacing w:line="360" w:lineRule="auto"/>
            </w:pPr>
            <w:r w:rsidRPr="00BC455F">
              <w:t>Unit</w:t>
            </w:r>
          </w:p>
        </w:tc>
      </w:tr>
      <w:tr w:rsidR="00F708FD" w:rsidRPr="00BC455F" w14:paraId="69F92A33" w14:textId="77777777" w:rsidTr="007168F6">
        <w:tc>
          <w:tcPr>
            <w:tcW w:w="963" w:type="dxa"/>
          </w:tcPr>
          <w:p w14:paraId="30ACC4C1"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m:t>
                    </m:r>
                  </m:sub>
                </m:sSub>
              </m:oMath>
            </m:oMathPara>
          </w:p>
        </w:tc>
        <w:tc>
          <w:tcPr>
            <w:tcW w:w="5419" w:type="dxa"/>
          </w:tcPr>
          <w:p w14:paraId="6F050078" w14:textId="77777777" w:rsidR="00F708FD" w:rsidRPr="00BC455F" w:rsidRDefault="00F708FD" w:rsidP="00EC0AA7">
            <w:pPr>
              <w:spacing w:line="360" w:lineRule="auto"/>
              <w:rPr>
                <w:lang w:val="en-US"/>
              </w:rPr>
            </w:pPr>
            <w:r w:rsidRPr="00BC455F">
              <w:rPr>
                <w:lang w:val="en-US"/>
              </w:rPr>
              <w:t xml:space="preserve">Concentration of the component </w:t>
            </w:r>
            <w:proofErr w:type="spellStart"/>
            <w:r w:rsidRPr="00BC455F">
              <w:rPr>
                <w:lang w:val="en-US"/>
              </w:rPr>
              <w:t>i</w:t>
            </w:r>
            <w:proofErr w:type="spellEnd"/>
          </w:p>
        </w:tc>
        <w:tc>
          <w:tcPr>
            <w:tcW w:w="2690" w:type="dxa"/>
          </w:tcPr>
          <w:p w14:paraId="2DEFF790" w14:textId="77777777" w:rsidR="00F708FD" w:rsidRPr="00BC455F" w:rsidRDefault="00F708FD" w:rsidP="00EC0AA7">
            <w:pPr>
              <w:spacing w:line="360" w:lineRule="auto"/>
              <w:rPr>
                <w:vertAlign w:val="superscript"/>
              </w:rPr>
            </w:pPr>
            <w:r w:rsidRPr="00BC455F">
              <w:t>mol L</w:t>
            </w:r>
            <w:r w:rsidRPr="00BC455F">
              <w:rPr>
                <w:vertAlign w:val="superscript"/>
              </w:rPr>
              <w:t>-1</w:t>
            </w:r>
          </w:p>
        </w:tc>
      </w:tr>
      <w:tr w:rsidR="00F708FD" w:rsidRPr="00BC455F" w14:paraId="21795FDB" w14:textId="77777777" w:rsidTr="007168F6">
        <w:tc>
          <w:tcPr>
            <w:tcW w:w="963" w:type="dxa"/>
          </w:tcPr>
          <w:p w14:paraId="16D4CD08"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i0</m:t>
                    </m:r>
                  </m:sub>
                </m:sSub>
              </m:oMath>
            </m:oMathPara>
          </w:p>
        </w:tc>
        <w:tc>
          <w:tcPr>
            <w:tcW w:w="5419" w:type="dxa"/>
          </w:tcPr>
          <w:p w14:paraId="7CCA71F6" w14:textId="77777777" w:rsidR="00F708FD" w:rsidRPr="00BC455F" w:rsidRDefault="00F708FD" w:rsidP="00EC0AA7">
            <w:pPr>
              <w:spacing w:line="360" w:lineRule="auto"/>
              <w:rPr>
                <w:lang w:val="en-US"/>
              </w:rPr>
            </w:pPr>
            <w:r w:rsidRPr="00BC455F">
              <w:rPr>
                <w:lang w:val="en-US"/>
              </w:rPr>
              <w:t xml:space="preserve">Initial concentration of the component </w:t>
            </w:r>
            <w:proofErr w:type="spellStart"/>
            <w:r w:rsidRPr="00BC455F">
              <w:rPr>
                <w:lang w:val="en-US"/>
              </w:rPr>
              <w:t>i</w:t>
            </w:r>
            <w:proofErr w:type="spellEnd"/>
          </w:p>
        </w:tc>
        <w:tc>
          <w:tcPr>
            <w:tcW w:w="2690" w:type="dxa"/>
          </w:tcPr>
          <w:p w14:paraId="7D82E432" w14:textId="77777777" w:rsidR="00F708FD" w:rsidRPr="00BC455F" w:rsidRDefault="00F708FD" w:rsidP="00EC0AA7">
            <w:pPr>
              <w:spacing w:line="360" w:lineRule="auto"/>
            </w:pPr>
            <w:r w:rsidRPr="00BC455F">
              <w:rPr>
                <w:lang w:val="en-US"/>
              </w:rPr>
              <w:t>mol L</w:t>
            </w:r>
            <w:r w:rsidRPr="00BC455F">
              <w:rPr>
                <w:vertAlign w:val="superscript"/>
                <w:lang w:val="en-US"/>
              </w:rPr>
              <w:t>-1</w:t>
            </w:r>
          </w:p>
        </w:tc>
      </w:tr>
      <w:tr w:rsidR="00F708FD" w:rsidRPr="00BC455F" w14:paraId="49E62213" w14:textId="77777777" w:rsidTr="007168F6">
        <w:tc>
          <w:tcPr>
            <w:tcW w:w="963" w:type="dxa"/>
          </w:tcPr>
          <w:p w14:paraId="3B96208F" w14:textId="77777777" w:rsidR="00F708FD" w:rsidRPr="00BC455F" w:rsidRDefault="00D179B7" w:rsidP="00EC0AA7">
            <w:pPr>
              <w:spacing w:line="360" w:lineRule="auto"/>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oMath>
            </m:oMathPara>
          </w:p>
        </w:tc>
        <w:tc>
          <w:tcPr>
            <w:tcW w:w="5419" w:type="dxa"/>
          </w:tcPr>
          <w:p w14:paraId="096BD223" w14:textId="77777777" w:rsidR="00F708FD" w:rsidRPr="00BC455F" w:rsidRDefault="00F708FD" w:rsidP="00EC0AA7">
            <w:pPr>
              <w:spacing w:line="360" w:lineRule="auto"/>
              <w:rPr>
                <w:lang w:val="en-US"/>
              </w:rPr>
            </w:pPr>
            <w:r w:rsidRPr="00BC455F">
              <w:rPr>
                <w:lang w:val="en-US"/>
              </w:rPr>
              <w:t>Reactivity correlation parameter</w:t>
            </w:r>
          </w:p>
        </w:tc>
        <w:tc>
          <w:tcPr>
            <w:tcW w:w="2690" w:type="dxa"/>
          </w:tcPr>
          <w:p w14:paraId="0869476F" w14:textId="77777777" w:rsidR="00F708FD" w:rsidRPr="00BC455F" w:rsidRDefault="00F708FD" w:rsidP="00EC0AA7">
            <w:pPr>
              <w:spacing w:line="360" w:lineRule="auto"/>
            </w:pPr>
            <w:r w:rsidRPr="00BC455F">
              <w:rPr>
                <w:lang w:val="en-US"/>
              </w:rPr>
              <w:t>Dimensionless</w:t>
            </w:r>
          </w:p>
        </w:tc>
      </w:tr>
      <w:tr w:rsidR="00F708FD" w:rsidRPr="00BC455F" w14:paraId="3535DE56" w14:textId="77777777" w:rsidTr="007168F6">
        <w:tc>
          <w:tcPr>
            <w:tcW w:w="963" w:type="dxa"/>
          </w:tcPr>
          <w:p w14:paraId="1CB607F3" w14:textId="77777777" w:rsidR="00F708FD" w:rsidRPr="00BC455F" w:rsidRDefault="00D179B7" w:rsidP="00EC0AA7">
            <w:pPr>
              <w:spacing w:line="360" w:lineRule="auto"/>
              <w:rPr>
                <w:lang w:val="en-US"/>
              </w:rPr>
            </w:pPr>
            <m:oMathPara>
              <m:oMath>
                <m:d>
                  <m:dPr>
                    <m:begChr m:val="["/>
                    <m:endChr m:val="]"/>
                    <m:ctrlPr>
                      <w:rPr>
                        <w:rFonts w:ascii="Cambria Math" w:hAnsi="Cambria Math"/>
                        <w:i/>
                        <w:lang w:val="en-US"/>
                      </w:rPr>
                    </m:ctrlPr>
                  </m:dPr>
                  <m:e>
                    <m:r>
                      <w:rPr>
                        <w:rFonts w:ascii="Cambria Math" w:hAnsi="Cambria Math"/>
                        <w:lang w:val="en-US"/>
                      </w:rPr>
                      <m:t>CL</m:t>
                    </m:r>
                  </m:e>
                </m:d>
              </m:oMath>
            </m:oMathPara>
          </w:p>
        </w:tc>
        <w:tc>
          <w:tcPr>
            <w:tcW w:w="5419" w:type="dxa"/>
          </w:tcPr>
          <w:p w14:paraId="0E5BAEFA" w14:textId="77777777" w:rsidR="00F708FD" w:rsidRPr="00BC455F" w:rsidRDefault="00F708FD" w:rsidP="00EC0AA7">
            <w:pPr>
              <w:spacing w:line="360" w:lineRule="auto"/>
              <w:rPr>
                <w:lang w:val="en-US"/>
              </w:rPr>
            </w:pPr>
            <w:r w:rsidRPr="00BC455F">
              <w:rPr>
                <w:lang w:val="en-US"/>
              </w:rPr>
              <w:t xml:space="preserve">Crosslinked </w:t>
            </w:r>
            <w:proofErr w:type="gramStart"/>
            <w:r w:rsidRPr="00BC455F">
              <w:rPr>
                <w:lang w:val="en-US"/>
              </w:rPr>
              <w:t>units</w:t>
            </w:r>
            <w:proofErr w:type="gramEnd"/>
            <w:r w:rsidRPr="00BC455F">
              <w:rPr>
                <w:lang w:val="en-US"/>
              </w:rPr>
              <w:t xml:space="preserve"> concentration</w:t>
            </w:r>
          </w:p>
        </w:tc>
        <w:tc>
          <w:tcPr>
            <w:tcW w:w="2690" w:type="dxa"/>
          </w:tcPr>
          <w:p w14:paraId="6E545B0C" w14:textId="77777777" w:rsidR="00F708FD" w:rsidRPr="00BC455F" w:rsidRDefault="00F708FD" w:rsidP="00EC0AA7">
            <w:pPr>
              <w:spacing w:line="360" w:lineRule="auto"/>
              <w:rPr>
                <w:vertAlign w:val="superscript"/>
              </w:rPr>
            </w:pPr>
            <w:r w:rsidRPr="00BC455F">
              <w:t>mol L</w:t>
            </w:r>
            <w:r w:rsidRPr="00BC455F">
              <w:rPr>
                <w:vertAlign w:val="superscript"/>
              </w:rPr>
              <w:t>-1</w:t>
            </w:r>
          </w:p>
        </w:tc>
      </w:tr>
      <w:tr w:rsidR="00F708FD" w:rsidRPr="00BC455F" w14:paraId="6BE85FBA" w14:textId="77777777" w:rsidTr="007168F6">
        <w:tc>
          <w:tcPr>
            <w:tcW w:w="963" w:type="dxa"/>
          </w:tcPr>
          <w:p w14:paraId="6E9F5032" w14:textId="77777777" w:rsidR="00F708FD" w:rsidRPr="00BC455F" w:rsidRDefault="00F708FD" w:rsidP="00EC0AA7">
            <w:pPr>
              <w:spacing w:line="360" w:lineRule="auto"/>
              <w:rPr>
                <w:lang w:val="en-US"/>
              </w:rPr>
            </w:pPr>
            <m:oMathPara>
              <m:oMath>
                <m:r>
                  <w:rPr>
                    <w:rFonts w:ascii="Cambria Math" w:hAnsi="Cambria Math"/>
                    <w:lang w:val="en-US"/>
                  </w:rPr>
                  <m:t>f</m:t>
                </m:r>
              </m:oMath>
            </m:oMathPara>
          </w:p>
        </w:tc>
        <w:tc>
          <w:tcPr>
            <w:tcW w:w="5419" w:type="dxa"/>
          </w:tcPr>
          <w:p w14:paraId="70D48EE3" w14:textId="77777777" w:rsidR="00F708FD" w:rsidRPr="00BC455F" w:rsidRDefault="00F708FD" w:rsidP="00EC0AA7">
            <w:pPr>
              <w:spacing w:line="360" w:lineRule="auto"/>
              <w:rPr>
                <w:lang w:val="en-US"/>
              </w:rPr>
            </w:pPr>
            <w:r w:rsidRPr="00BC455F">
              <w:rPr>
                <w:lang w:val="en-US"/>
              </w:rPr>
              <w:t>Initiator efficiency</w:t>
            </w:r>
          </w:p>
        </w:tc>
        <w:tc>
          <w:tcPr>
            <w:tcW w:w="2690" w:type="dxa"/>
          </w:tcPr>
          <w:p w14:paraId="257A9D11" w14:textId="77777777" w:rsidR="00F708FD" w:rsidRPr="00BC455F" w:rsidRDefault="00F708FD" w:rsidP="00EC0AA7">
            <w:pPr>
              <w:spacing w:line="360" w:lineRule="auto"/>
            </w:pPr>
            <w:r w:rsidRPr="00BC455F">
              <w:t>Dimensionless</w:t>
            </w:r>
          </w:p>
        </w:tc>
      </w:tr>
      <w:tr w:rsidR="00F708FD" w:rsidRPr="00BC455F" w14:paraId="14A2C179" w14:textId="77777777" w:rsidTr="007168F6">
        <w:tc>
          <w:tcPr>
            <w:tcW w:w="963" w:type="dxa"/>
          </w:tcPr>
          <w:p w14:paraId="4CAD5882" w14:textId="77777777" w:rsidR="00F708FD" w:rsidRPr="00BC455F" w:rsidRDefault="00F708FD" w:rsidP="00EC0AA7">
            <w:pPr>
              <w:spacing w:line="360" w:lineRule="auto"/>
              <w:rPr>
                <w:lang w:val="en-US"/>
              </w:rPr>
            </w:pPr>
            <m:oMathPara>
              <m:oMath>
                <m:r>
                  <w:rPr>
                    <w:rFonts w:ascii="Cambria Math" w:hAnsi="Cambria Math"/>
                    <w:lang w:val="en-US"/>
                  </w:rPr>
                  <m:t>I</m:t>
                </m:r>
              </m:oMath>
            </m:oMathPara>
          </w:p>
        </w:tc>
        <w:tc>
          <w:tcPr>
            <w:tcW w:w="5419" w:type="dxa"/>
          </w:tcPr>
          <w:p w14:paraId="31294978" w14:textId="77777777" w:rsidR="00F708FD" w:rsidRPr="00BC455F" w:rsidRDefault="00F708FD" w:rsidP="00EC0AA7">
            <w:pPr>
              <w:spacing w:line="360" w:lineRule="auto"/>
              <w:rPr>
                <w:lang w:val="en-US"/>
              </w:rPr>
            </w:pPr>
            <w:r w:rsidRPr="00BC455F">
              <w:rPr>
                <w:lang w:val="en-US"/>
              </w:rPr>
              <w:t>Initiator concentration</w:t>
            </w:r>
          </w:p>
        </w:tc>
        <w:tc>
          <w:tcPr>
            <w:tcW w:w="2690" w:type="dxa"/>
          </w:tcPr>
          <w:p w14:paraId="17F45D0F" w14:textId="77777777" w:rsidR="00F708FD" w:rsidRPr="00BC455F" w:rsidRDefault="00F708FD" w:rsidP="00EC0AA7">
            <w:pPr>
              <w:spacing w:line="360" w:lineRule="auto"/>
            </w:pPr>
            <w:r w:rsidRPr="00BC455F">
              <w:rPr>
                <w:lang w:val="en-US"/>
              </w:rPr>
              <w:t>mol L</w:t>
            </w:r>
            <w:r w:rsidRPr="00BC455F">
              <w:rPr>
                <w:vertAlign w:val="superscript"/>
              </w:rPr>
              <w:t>-1</w:t>
            </w:r>
          </w:p>
        </w:tc>
      </w:tr>
      <w:tr w:rsidR="00F708FD" w:rsidRPr="00BC455F" w14:paraId="096A577F" w14:textId="77777777" w:rsidTr="007168F6">
        <w:tc>
          <w:tcPr>
            <w:tcW w:w="963" w:type="dxa"/>
          </w:tcPr>
          <w:p w14:paraId="42E4FB33" w14:textId="77777777" w:rsidR="00F708FD" w:rsidRPr="00BC455F" w:rsidRDefault="00F708FD" w:rsidP="00EC0AA7">
            <w:pPr>
              <w:spacing w:line="360" w:lineRule="auto"/>
              <w:rPr>
                <w:lang w:val="en-US"/>
              </w:rPr>
            </w:pPr>
            <m:oMathPara>
              <m:oMath>
                <m:r>
                  <w:rPr>
                    <w:rFonts w:ascii="Cambria Math" w:hAnsi="Cambria Math"/>
                    <w:lang w:val="en-US"/>
                  </w:rPr>
                  <m:t>IEC</m:t>
                </m:r>
              </m:oMath>
            </m:oMathPara>
          </w:p>
        </w:tc>
        <w:tc>
          <w:tcPr>
            <w:tcW w:w="5419" w:type="dxa"/>
          </w:tcPr>
          <w:p w14:paraId="6585AEDD" w14:textId="77777777" w:rsidR="00F708FD" w:rsidRPr="00BC455F" w:rsidRDefault="00F708FD" w:rsidP="00EC0AA7">
            <w:pPr>
              <w:spacing w:line="360" w:lineRule="auto"/>
              <w:rPr>
                <w:lang w:val="en-US"/>
              </w:rPr>
            </w:pPr>
            <w:r w:rsidRPr="00BC455F">
              <w:rPr>
                <w:lang w:val="en-US"/>
              </w:rPr>
              <w:t>Ion exchange capacity</w:t>
            </w:r>
          </w:p>
        </w:tc>
        <w:tc>
          <w:tcPr>
            <w:tcW w:w="2690" w:type="dxa"/>
          </w:tcPr>
          <w:p w14:paraId="54923E3C" w14:textId="77777777" w:rsidR="00F708FD" w:rsidRPr="00BC455F" w:rsidRDefault="00F708FD" w:rsidP="00EC0AA7">
            <w:pPr>
              <w:spacing w:line="360" w:lineRule="auto"/>
              <w:rPr>
                <w:lang w:val="en-US"/>
              </w:rPr>
            </w:pPr>
            <w:r w:rsidRPr="00BC455F">
              <w:t>meq g</w:t>
            </w:r>
            <w:r w:rsidRPr="00BC455F">
              <w:rPr>
                <w:vertAlign w:val="superscript"/>
              </w:rPr>
              <w:t>-1</w:t>
            </w:r>
          </w:p>
        </w:tc>
      </w:tr>
      <w:tr w:rsidR="00F708FD" w:rsidRPr="00BC455F" w14:paraId="4A3259AA" w14:textId="77777777" w:rsidTr="007168F6">
        <w:tc>
          <w:tcPr>
            <w:tcW w:w="963" w:type="dxa"/>
          </w:tcPr>
          <w:p w14:paraId="4FAB527E" w14:textId="77777777" w:rsidR="00F708FD" w:rsidRPr="00BC455F" w:rsidRDefault="00F708FD" w:rsidP="00EC0AA7">
            <w:pPr>
              <w:spacing w:line="360" w:lineRule="auto"/>
              <w:rPr>
                <w:lang w:val="en-US"/>
              </w:rPr>
            </w:pPr>
            <m:oMathPara>
              <m:oMath>
                <m:r>
                  <w:rPr>
                    <w:rFonts w:ascii="Cambria Math" w:hAnsi="Cambria Math"/>
                    <w:lang w:val="en-US"/>
                  </w:rPr>
                  <m:t>IE</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eff</m:t>
                    </m:r>
                  </m:sub>
                </m:sSub>
              </m:oMath>
            </m:oMathPara>
          </w:p>
        </w:tc>
        <w:tc>
          <w:tcPr>
            <w:tcW w:w="5419" w:type="dxa"/>
          </w:tcPr>
          <w:p w14:paraId="7A887DD1" w14:textId="77777777" w:rsidR="00F708FD" w:rsidRPr="00BC455F" w:rsidRDefault="00F708FD" w:rsidP="00EC0AA7">
            <w:pPr>
              <w:spacing w:line="360" w:lineRule="auto"/>
              <w:rPr>
                <w:lang w:val="en-US"/>
              </w:rPr>
            </w:pPr>
            <w:r w:rsidRPr="00BC455F">
              <w:rPr>
                <w:lang w:val="en-US"/>
              </w:rPr>
              <w:t>Effective ion exchange capacity</w:t>
            </w:r>
          </w:p>
        </w:tc>
        <w:tc>
          <w:tcPr>
            <w:tcW w:w="2690" w:type="dxa"/>
          </w:tcPr>
          <w:p w14:paraId="614FB728" w14:textId="77777777" w:rsidR="00F708FD" w:rsidRPr="00BC455F" w:rsidRDefault="00F708FD" w:rsidP="00EC0AA7">
            <w:pPr>
              <w:spacing w:line="360" w:lineRule="auto"/>
              <w:rPr>
                <w:vertAlign w:val="superscript"/>
              </w:rPr>
            </w:pPr>
            <w:r w:rsidRPr="00BC455F">
              <w:t>meq g</w:t>
            </w:r>
            <w:r w:rsidRPr="00BC455F">
              <w:rPr>
                <w:vertAlign w:val="superscript"/>
              </w:rPr>
              <w:t>-1</w:t>
            </w:r>
          </w:p>
        </w:tc>
      </w:tr>
      <w:tr w:rsidR="00F708FD" w:rsidRPr="00BC455F" w14:paraId="6E75ECD7" w14:textId="77777777" w:rsidTr="007168F6">
        <w:tc>
          <w:tcPr>
            <w:tcW w:w="963" w:type="dxa"/>
          </w:tcPr>
          <w:p w14:paraId="5837BF6A" w14:textId="62D66F7D" w:rsidR="00F708FD" w:rsidRDefault="00D179B7" w:rsidP="00EC0AA7">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c</m:t>
                    </m:r>
                  </m:sub>
                </m:sSub>
              </m:oMath>
            </m:oMathPara>
          </w:p>
        </w:tc>
        <w:tc>
          <w:tcPr>
            <w:tcW w:w="5419" w:type="dxa"/>
          </w:tcPr>
          <w:p w14:paraId="6DB7263D" w14:textId="534D5AFA" w:rsidR="00F708FD" w:rsidRPr="00BC455F" w:rsidRDefault="0086131C" w:rsidP="00EC0AA7">
            <w:pPr>
              <w:spacing w:line="360" w:lineRule="auto"/>
              <w:rPr>
                <w:lang w:val="en-US"/>
              </w:rPr>
            </w:pPr>
            <w:r>
              <w:rPr>
                <w:lang w:val="en-US"/>
              </w:rPr>
              <w:t>Rate constant of reaction</w:t>
            </w:r>
          </w:p>
        </w:tc>
        <w:tc>
          <w:tcPr>
            <w:tcW w:w="2690" w:type="dxa"/>
          </w:tcPr>
          <w:p w14:paraId="2642DF1C" w14:textId="3B1ACFA8" w:rsidR="00F708FD" w:rsidRPr="00BC455F" w:rsidRDefault="0086131C" w:rsidP="00EC0AA7">
            <w:pPr>
              <w:spacing w:line="360" w:lineRule="auto"/>
            </w:pPr>
            <w:r>
              <w:t>mol kg</w:t>
            </w:r>
            <w:r w:rsidRPr="0086131C">
              <w:rPr>
                <w:vertAlign w:val="superscript"/>
              </w:rPr>
              <w:t>-1</w:t>
            </w:r>
            <w:r>
              <w:t xml:space="preserve"> s</w:t>
            </w:r>
            <w:r w:rsidRPr="0086131C">
              <w:rPr>
                <w:vertAlign w:val="superscript"/>
              </w:rPr>
              <w:t>-1</w:t>
            </w:r>
          </w:p>
        </w:tc>
      </w:tr>
      <w:tr w:rsidR="0086131C" w:rsidRPr="0086131C" w14:paraId="44C634A9" w14:textId="77777777" w:rsidTr="007168F6">
        <w:tc>
          <w:tcPr>
            <w:tcW w:w="963" w:type="dxa"/>
          </w:tcPr>
          <w:p w14:paraId="456A305E" w14:textId="74C7C026" w:rsidR="0086131C" w:rsidRDefault="00D179B7" w:rsidP="00EC0AA7">
            <w:pPr>
              <w:spacing w:line="360" w:lineRule="auto"/>
              <w:rPr>
                <w:rFonts w:ascii="Calibri" w:eastAsia="Calibri" w:hAnsi="Calibri" w:cs="Times New Roman"/>
              </w:rPr>
            </w:pPr>
            <m:oMathPara>
              <m:oMath>
                <m:sSubSup>
                  <m:sSubSupPr>
                    <m:ctrlPr>
                      <w:rPr>
                        <w:rFonts w:ascii="Cambria Math" w:hAnsi="Cambria Math"/>
                        <w:i/>
                      </w:rPr>
                    </m:ctrlPr>
                  </m:sSubSupPr>
                  <m:e>
                    <m:r>
                      <w:rPr>
                        <w:rFonts w:ascii="Cambria Math" w:hAnsi="Cambria Math"/>
                      </w:rPr>
                      <m:t>k</m:t>
                    </m:r>
                  </m:e>
                  <m:sub>
                    <m:r>
                      <w:rPr>
                        <w:rFonts w:ascii="Cambria Math" w:hAnsi="Cambria Math"/>
                      </w:rPr>
                      <m:t>c</m:t>
                    </m:r>
                  </m:sub>
                  <m:sup>
                    <m:r>
                      <w:rPr>
                        <w:rFonts w:ascii="Cambria Math" w:hAnsi="Cambria Math"/>
                      </w:rPr>
                      <m:t>'</m:t>
                    </m:r>
                  </m:sup>
                </m:sSubSup>
              </m:oMath>
            </m:oMathPara>
          </w:p>
        </w:tc>
        <w:tc>
          <w:tcPr>
            <w:tcW w:w="5419" w:type="dxa"/>
          </w:tcPr>
          <w:p w14:paraId="15CE660F" w14:textId="49F4FD83" w:rsidR="0086131C" w:rsidRDefault="0086131C" w:rsidP="00EC0AA7">
            <w:pPr>
              <w:spacing w:line="360" w:lineRule="auto"/>
              <w:rPr>
                <w:lang w:val="en-US"/>
              </w:rPr>
            </w:pPr>
            <w:r>
              <w:rPr>
                <w:lang w:val="en-US"/>
              </w:rPr>
              <w:t>Apparent rate constant of reaction</w:t>
            </w:r>
          </w:p>
        </w:tc>
        <w:tc>
          <w:tcPr>
            <w:tcW w:w="2690" w:type="dxa"/>
          </w:tcPr>
          <w:p w14:paraId="2A2E141C" w14:textId="32C04485" w:rsidR="0086131C" w:rsidRPr="0086131C" w:rsidRDefault="0086131C" w:rsidP="00EC0AA7">
            <w:pPr>
              <w:spacing w:line="360" w:lineRule="auto"/>
              <w:rPr>
                <w:lang w:val="en-US"/>
              </w:rPr>
            </w:pPr>
            <w:r>
              <w:rPr>
                <w:lang w:val="en-US"/>
              </w:rPr>
              <w:t>L</w:t>
            </w:r>
            <w:r w:rsidRPr="0086131C">
              <w:rPr>
                <w:vertAlign w:val="superscript"/>
                <w:lang w:val="en-US"/>
              </w:rPr>
              <w:t>2</w:t>
            </w:r>
            <w:r>
              <w:rPr>
                <w:lang w:val="en-US"/>
              </w:rPr>
              <w:t xml:space="preserve"> mol</w:t>
            </w:r>
            <w:r w:rsidRPr="0086131C">
              <w:rPr>
                <w:vertAlign w:val="superscript"/>
                <w:lang w:val="en-US"/>
              </w:rPr>
              <w:t>-1</w:t>
            </w:r>
            <w:r>
              <w:rPr>
                <w:lang w:val="en-US"/>
              </w:rPr>
              <w:t xml:space="preserve"> kg</w:t>
            </w:r>
            <w:r w:rsidRPr="0086131C">
              <w:rPr>
                <w:vertAlign w:val="superscript"/>
                <w:lang w:val="en-US"/>
              </w:rPr>
              <w:t>-1</w:t>
            </w:r>
            <w:r>
              <w:rPr>
                <w:lang w:val="en-US"/>
              </w:rPr>
              <w:t xml:space="preserve"> s</w:t>
            </w:r>
            <w:r w:rsidRPr="0086131C">
              <w:rPr>
                <w:vertAlign w:val="superscript"/>
                <w:lang w:val="en-US"/>
              </w:rPr>
              <w:t>-1</w:t>
            </w:r>
          </w:p>
        </w:tc>
      </w:tr>
      <w:tr w:rsidR="00F708FD" w:rsidRPr="00BC455F" w14:paraId="1963C574" w14:textId="77777777" w:rsidTr="007168F6">
        <w:tc>
          <w:tcPr>
            <w:tcW w:w="963" w:type="dxa"/>
          </w:tcPr>
          <w:p w14:paraId="40C5F4F9" w14:textId="2C6A2561" w:rsidR="00F708FD" w:rsidRDefault="00D179B7" w:rsidP="00EC0AA7">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c0</m:t>
                    </m:r>
                  </m:sub>
                </m:sSub>
              </m:oMath>
            </m:oMathPara>
          </w:p>
        </w:tc>
        <w:tc>
          <w:tcPr>
            <w:tcW w:w="5419" w:type="dxa"/>
          </w:tcPr>
          <w:p w14:paraId="0553CF0D" w14:textId="5CECE2EF" w:rsidR="00F708FD" w:rsidRPr="00BC455F" w:rsidRDefault="0086131C" w:rsidP="00EC0AA7">
            <w:pPr>
              <w:spacing w:line="360" w:lineRule="auto"/>
              <w:rPr>
                <w:lang w:val="en-US"/>
              </w:rPr>
            </w:pPr>
            <w:r>
              <w:rPr>
                <w:lang w:val="en-US"/>
              </w:rPr>
              <w:t>Rate constant for the reference temperature</w:t>
            </w:r>
          </w:p>
        </w:tc>
        <w:tc>
          <w:tcPr>
            <w:tcW w:w="2690" w:type="dxa"/>
          </w:tcPr>
          <w:p w14:paraId="7B3AC9FC" w14:textId="30DD88C4" w:rsidR="00F708FD" w:rsidRPr="00BC455F" w:rsidRDefault="0086131C" w:rsidP="00EC0AA7">
            <w:pPr>
              <w:spacing w:line="360" w:lineRule="auto"/>
            </w:pPr>
            <w:r>
              <w:t>mol kg</w:t>
            </w:r>
            <w:r w:rsidRPr="0086131C">
              <w:rPr>
                <w:vertAlign w:val="superscript"/>
              </w:rPr>
              <w:t>-1</w:t>
            </w:r>
            <w:r>
              <w:t xml:space="preserve"> s</w:t>
            </w:r>
            <w:r w:rsidRPr="0086131C">
              <w:rPr>
                <w:vertAlign w:val="superscript"/>
              </w:rPr>
              <w:t>-1</w:t>
            </w:r>
          </w:p>
        </w:tc>
      </w:tr>
      <w:tr w:rsidR="00F708FD" w:rsidRPr="00BC455F" w14:paraId="6716000C" w14:textId="77777777" w:rsidTr="007168F6">
        <w:tc>
          <w:tcPr>
            <w:tcW w:w="963" w:type="dxa"/>
          </w:tcPr>
          <w:p w14:paraId="7DAB8646" w14:textId="77777777" w:rsidR="00F708FD" w:rsidRPr="00BC455F" w:rsidRDefault="00F708FD" w:rsidP="00EC0AA7">
            <w:pPr>
              <w:spacing w:line="360" w:lineRule="auto"/>
              <w:rPr>
                <w:lang w:val="en-US"/>
              </w:rPr>
            </w:pPr>
            <m:oMathPara>
              <m:oMath>
                <m:r>
                  <w:rPr>
                    <w:rFonts w:ascii="Cambria Math" w:hAnsi="Cambria Math"/>
                  </w:rPr>
                  <m:t>K</m:t>
                </m:r>
              </m:oMath>
            </m:oMathPara>
          </w:p>
        </w:tc>
        <w:tc>
          <w:tcPr>
            <w:tcW w:w="5419" w:type="dxa"/>
          </w:tcPr>
          <w:p w14:paraId="384B35C0" w14:textId="77777777" w:rsidR="00F708FD" w:rsidRPr="00BC455F" w:rsidRDefault="00F708FD" w:rsidP="00EC0AA7">
            <w:pPr>
              <w:spacing w:line="360" w:lineRule="auto"/>
              <w:rPr>
                <w:lang w:val="en-US"/>
              </w:rPr>
            </w:pPr>
            <w:r w:rsidRPr="00BC455F">
              <w:rPr>
                <w:lang w:val="en-US"/>
              </w:rPr>
              <w:t xml:space="preserve">Ratio </w:t>
            </w: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R</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oMath>
            <w:r w:rsidRPr="00BC455F">
              <w:t xml:space="preserve"> </w:t>
            </w:r>
          </w:p>
        </w:tc>
        <w:tc>
          <w:tcPr>
            <w:tcW w:w="2690" w:type="dxa"/>
          </w:tcPr>
          <w:p w14:paraId="3859C637" w14:textId="77777777" w:rsidR="00F708FD" w:rsidRPr="00BC455F" w:rsidRDefault="00F708FD" w:rsidP="00EC0AA7">
            <w:pPr>
              <w:spacing w:line="360" w:lineRule="auto"/>
              <w:rPr>
                <w:lang w:val="en-US"/>
              </w:rPr>
            </w:pPr>
            <w:r w:rsidRPr="00BC455F">
              <w:rPr>
                <w:lang w:val="en-US"/>
              </w:rPr>
              <w:t>Dimensionless</w:t>
            </w:r>
          </w:p>
        </w:tc>
      </w:tr>
      <w:tr w:rsidR="00F708FD" w:rsidRPr="00BC455F" w14:paraId="7A85C5BA" w14:textId="77777777" w:rsidTr="007168F6">
        <w:tc>
          <w:tcPr>
            <w:tcW w:w="963" w:type="dxa"/>
          </w:tcPr>
          <w:p w14:paraId="520CC4EB"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oMath>
            </m:oMathPara>
          </w:p>
        </w:tc>
        <w:tc>
          <w:tcPr>
            <w:tcW w:w="5419" w:type="dxa"/>
          </w:tcPr>
          <w:p w14:paraId="4EEB4F2D" w14:textId="77777777" w:rsidR="00F708FD" w:rsidRPr="00BC455F" w:rsidRDefault="00F708FD" w:rsidP="00EC0AA7">
            <w:pPr>
              <w:spacing w:line="360" w:lineRule="auto"/>
              <w:rPr>
                <w:lang w:val="en-US"/>
              </w:rPr>
            </w:pPr>
            <w:r w:rsidRPr="00BC455F">
              <w:rPr>
                <w:lang w:val="en-US"/>
              </w:rPr>
              <w:t>Initiator decomposition constant</w:t>
            </w:r>
          </w:p>
        </w:tc>
        <w:tc>
          <w:tcPr>
            <w:tcW w:w="2690" w:type="dxa"/>
          </w:tcPr>
          <w:p w14:paraId="34494917" w14:textId="77777777" w:rsidR="00F708FD" w:rsidRPr="00BC455F" w:rsidRDefault="00F708FD" w:rsidP="00EC0AA7">
            <w:pPr>
              <w:spacing w:line="360" w:lineRule="auto"/>
              <w:rPr>
                <w:lang w:val="en-US"/>
              </w:rPr>
            </w:pPr>
            <w:r w:rsidRPr="00BC455F">
              <w:t>s</w:t>
            </w:r>
            <w:r w:rsidRPr="00BC455F">
              <w:rPr>
                <w:vertAlign w:val="superscript"/>
              </w:rPr>
              <w:t>-1</w:t>
            </w:r>
          </w:p>
        </w:tc>
      </w:tr>
      <w:tr w:rsidR="00F708FD" w:rsidRPr="00BC455F" w14:paraId="6627C8E5" w14:textId="77777777" w:rsidTr="007168F6">
        <w:tc>
          <w:tcPr>
            <w:tcW w:w="963" w:type="dxa"/>
          </w:tcPr>
          <w:p w14:paraId="78FF709F"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eq</m:t>
                    </m:r>
                  </m:sub>
                </m:sSub>
              </m:oMath>
            </m:oMathPara>
          </w:p>
        </w:tc>
        <w:tc>
          <w:tcPr>
            <w:tcW w:w="5419" w:type="dxa"/>
          </w:tcPr>
          <w:p w14:paraId="7A906DEF" w14:textId="15AE680A" w:rsidR="00F708FD" w:rsidRPr="00BC455F" w:rsidRDefault="00F708FD" w:rsidP="00EC0AA7">
            <w:pPr>
              <w:spacing w:line="360" w:lineRule="auto"/>
              <w:rPr>
                <w:lang w:val="en-US"/>
              </w:rPr>
            </w:pPr>
            <w:r w:rsidRPr="00BC455F">
              <w:rPr>
                <w:lang w:val="en-US"/>
              </w:rPr>
              <w:t>Equilibrium constant</w:t>
            </w:r>
            <w:r w:rsidR="0086131C">
              <w:rPr>
                <w:lang w:val="en-US"/>
              </w:rPr>
              <w:t xml:space="preserve"> of the reaction</w:t>
            </w:r>
          </w:p>
        </w:tc>
        <w:tc>
          <w:tcPr>
            <w:tcW w:w="2690" w:type="dxa"/>
          </w:tcPr>
          <w:p w14:paraId="11D65281" w14:textId="77777777" w:rsidR="00F708FD" w:rsidRPr="00BC455F" w:rsidRDefault="00F708FD" w:rsidP="00EC0AA7">
            <w:pPr>
              <w:spacing w:line="360" w:lineRule="auto"/>
            </w:pPr>
            <w:r w:rsidRPr="00BC455F">
              <w:t>Dimensionless</w:t>
            </w:r>
          </w:p>
        </w:tc>
      </w:tr>
      <w:tr w:rsidR="00F708FD" w:rsidRPr="00BC455F" w14:paraId="4DF2B9F9" w14:textId="77777777" w:rsidTr="007168F6">
        <w:tc>
          <w:tcPr>
            <w:tcW w:w="963" w:type="dxa"/>
          </w:tcPr>
          <w:p w14:paraId="7E6341CB" w14:textId="6A80589F" w:rsidR="00F708FD" w:rsidRDefault="00D179B7" w:rsidP="00EC0AA7">
            <w:pPr>
              <w:spacing w:line="360" w:lineRule="auto"/>
              <w:rPr>
                <w:rFonts w:ascii="Calibri" w:eastAsia="Calibri" w:hAnsi="Calibri" w:cs="Times New Roman"/>
              </w:rPr>
            </w:pPr>
            <m:oMathPara>
              <m:oMath>
                <m:sSubSup>
                  <m:sSubSupPr>
                    <m:ctrlPr>
                      <w:rPr>
                        <w:rFonts w:ascii="Cambria Math" w:hAnsi="Cambria Math"/>
                        <w:i/>
                      </w:rPr>
                    </m:ctrlPr>
                  </m:sSubSupPr>
                  <m:e>
                    <m:r>
                      <w:rPr>
                        <w:rFonts w:ascii="Cambria Math" w:hAnsi="Cambria Math"/>
                      </w:rPr>
                      <m:t>K</m:t>
                    </m:r>
                  </m:e>
                  <m:sub>
                    <m:r>
                      <w:rPr>
                        <w:rFonts w:ascii="Cambria Math" w:hAnsi="Cambria Math"/>
                      </w:rPr>
                      <m:t>eq</m:t>
                    </m:r>
                  </m:sub>
                  <m:sup>
                    <m:r>
                      <w:rPr>
                        <w:rFonts w:ascii="Cambria Math" w:hAnsi="Cambria Math"/>
                      </w:rPr>
                      <m:t>'</m:t>
                    </m:r>
                  </m:sup>
                </m:sSubSup>
              </m:oMath>
            </m:oMathPara>
          </w:p>
        </w:tc>
        <w:tc>
          <w:tcPr>
            <w:tcW w:w="5419" w:type="dxa"/>
          </w:tcPr>
          <w:p w14:paraId="40E003DB" w14:textId="4340B0C8" w:rsidR="00F708FD" w:rsidRPr="00BC455F" w:rsidRDefault="0086131C" w:rsidP="00EC0AA7">
            <w:pPr>
              <w:spacing w:line="360" w:lineRule="auto"/>
              <w:rPr>
                <w:lang w:val="en-US"/>
              </w:rPr>
            </w:pPr>
            <w:r>
              <w:rPr>
                <w:lang w:val="en-US"/>
              </w:rPr>
              <w:t>Apparent equilibrium constant</w:t>
            </w:r>
          </w:p>
        </w:tc>
        <w:tc>
          <w:tcPr>
            <w:tcW w:w="2690" w:type="dxa"/>
          </w:tcPr>
          <w:p w14:paraId="6D00ACD1" w14:textId="23F7C476" w:rsidR="00F708FD" w:rsidRPr="00BC455F" w:rsidRDefault="0086131C" w:rsidP="00EC0AA7">
            <w:pPr>
              <w:spacing w:line="360" w:lineRule="auto"/>
            </w:pPr>
            <w:r w:rsidRPr="00BC455F">
              <w:t>Dimensionless</w:t>
            </w:r>
          </w:p>
        </w:tc>
      </w:tr>
      <w:tr w:rsidR="00F708FD" w:rsidRPr="00BC455F" w14:paraId="67AE083B" w14:textId="77777777" w:rsidTr="007168F6">
        <w:tc>
          <w:tcPr>
            <w:tcW w:w="963" w:type="dxa"/>
          </w:tcPr>
          <w:p w14:paraId="1F52F593"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oMath>
            </m:oMathPara>
          </w:p>
        </w:tc>
        <w:tc>
          <w:tcPr>
            <w:tcW w:w="5419" w:type="dxa"/>
          </w:tcPr>
          <w:p w14:paraId="4CA3CFF5" w14:textId="77777777" w:rsidR="00F708FD" w:rsidRPr="00BC455F" w:rsidRDefault="00F708FD" w:rsidP="00EC0AA7">
            <w:pPr>
              <w:spacing w:line="360" w:lineRule="auto"/>
              <w:rPr>
                <w:lang w:val="en-US"/>
              </w:rPr>
            </w:pPr>
            <w:r w:rsidRPr="00BC455F">
              <w:rPr>
                <w:lang w:val="en-US"/>
              </w:rPr>
              <w:t>Styrene initiation constant</w:t>
            </w:r>
          </w:p>
        </w:tc>
        <w:tc>
          <w:tcPr>
            <w:tcW w:w="2690" w:type="dxa"/>
          </w:tcPr>
          <w:p w14:paraId="436DD5C0" w14:textId="77777777" w:rsidR="00F708FD" w:rsidRPr="00BC455F" w:rsidRDefault="00F708FD" w:rsidP="00EC0AA7">
            <w:pPr>
              <w:spacing w:line="36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72155A9C" w14:textId="77777777" w:rsidTr="007168F6">
        <w:tc>
          <w:tcPr>
            <w:tcW w:w="963" w:type="dxa"/>
          </w:tcPr>
          <w:p w14:paraId="1A7EA557"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oMath>
            </m:oMathPara>
          </w:p>
        </w:tc>
        <w:tc>
          <w:tcPr>
            <w:tcW w:w="5419" w:type="dxa"/>
          </w:tcPr>
          <w:p w14:paraId="0799AF49" w14:textId="77777777" w:rsidR="00F708FD" w:rsidRPr="00BC455F" w:rsidRDefault="00F708FD" w:rsidP="00EC0AA7">
            <w:pPr>
              <w:spacing w:line="360" w:lineRule="auto"/>
              <w:rPr>
                <w:lang w:val="en-US"/>
              </w:rPr>
            </w:pPr>
            <w:r w:rsidRPr="00BC455F">
              <w:rPr>
                <w:lang w:val="en-US"/>
              </w:rPr>
              <w:t>DVB initiation constant</w:t>
            </w:r>
          </w:p>
        </w:tc>
        <w:tc>
          <w:tcPr>
            <w:tcW w:w="2690" w:type="dxa"/>
          </w:tcPr>
          <w:p w14:paraId="2DE62B3C" w14:textId="77777777" w:rsidR="00F708FD" w:rsidRPr="00BC455F" w:rsidRDefault="00F708FD" w:rsidP="00EC0AA7">
            <w:pPr>
              <w:spacing w:line="36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257B1AC5" w14:textId="77777777" w:rsidTr="007168F6">
        <w:tc>
          <w:tcPr>
            <w:tcW w:w="963" w:type="dxa"/>
          </w:tcPr>
          <w:p w14:paraId="38420D41"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oMath>
            </m:oMathPara>
          </w:p>
        </w:tc>
        <w:tc>
          <w:tcPr>
            <w:tcW w:w="5419" w:type="dxa"/>
          </w:tcPr>
          <w:p w14:paraId="590356BF" w14:textId="77777777" w:rsidR="00F708FD" w:rsidRPr="00BC455F" w:rsidRDefault="00F708FD" w:rsidP="00EC0AA7">
            <w:pPr>
              <w:spacing w:line="360" w:lineRule="auto"/>
              <w:rPr>
                <w:lang w:val="en-US"/>
              </w:rPr>
            </w:pPr>
            <w:r w:rsidRPr="00BC455F">
              <w:rPr>
                <w:lang w:val="en-US"/>
              </w:rPr>
              <w:t>Styrene propagation constant</w:t>
            </w:r>
          </w:p>
        </w:tc>
        <w:tc>
          <w:tcPr>
            <w:tcW w:w="2690" w:type="dxa"/>
          </w:tcPr>
          <w:p w14:paraId="7023B8F2" w14:textId="77777777" w:rsidR="00F708FD" w:rsidRPr="00BC455F" w:rsidRDefault="00F708FD" w:rsidP="00EC0AA7">
            <w:pPr>
              <w:spacing w:line="36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30E380D4" w14:textId="77777777" w:rsidTr="007168F6">
        <w:tc>
          <w:tcPr>
            <w:tcW w:w="963" w:type="dxa"/>
          </w:tcPr>
          <w:p w14:paraId="7EBEBEF8"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oMath>
            </m:oMathPara>
          </w:p>
        </w:tc>
        <w:tc>
          <w:tcPr>
            <w:tcW w:w="5419" w:type="dxa"/>
          </w:tcPr>
          <w:p w14:paraId="76B13444" w14:textId="77777777" w:rsidR="00F708FD" w:rsidRPr="00BC455F" w:rsidRDefault="00F708FD" w:rsidP="00EC0AA7">
            <w:pPr>
              <w:spacing w:line="360" w:lineRule="auto"/>
              <w:rPr>
                <w:lang w:val="en-US"/>
              </w:rPr>
            </w:pPr>
            <w:r w:rsidRPr="00BC455F">
              <w:rPr>
                <w:lang w:val="en-US"/>
              </w:rPr>
              <w:t>DVB propagation constant</w:t>
            </w:r>
          </w:p>
        </w:tc>
        <w:tc>
          <w:tcPr>
            <w:tcW w:w="2690" w:type="dxa"/>
          </w:tcPr>
          <w:p w14:paraId="072EFE6E" w14:textId="77777777" w:rsidR="00F708FD" w:rsidRPr="00BC455F" w:rsidRDefault="00F708FD" w:rsidP="00EC0AA7">
            <w:pPr>
              <w:spacing w:line="36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63C71F39" w14:textId="77777777" w:rsidTr="007168F6">
        <w:tc>
          <w:tcPr>
            <w:tcW w:w="963" w:type="dxa"/>
          </w:tcPr>
          <w:p w14:paraId="22D207B4"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oMath>
            </m:oMathPara>
          </w:p>
        </w:tc>
        <w:tc>
          <w:tcPr>
            <w:tcW w:w="5419" w:type="dxa"/>
          </w:tcPr>
          <w:p w14:paraId="6E7E5131" w14:textId="77777777" w:rsidR="00F708FD" w:rsidRPr="00BC455F" w:rsidRDefault="00F708FD" w:rsidP="00EC0AA7">
            <w:pPr>
              <w:spacing w:line="360" w:lineRule="auto"/>
              <w:rPr>
                <w:lang w:val="en-US"/>
              </w:rPr>
            </w:pPr>
            <w:r w:rsidRPr="00BC455F">
              <w:rPr>
                <w:lang w:val="en-US"/>
              </w:rPr>
              <w:t>PDB propagation constant</w:t>
            </w:r>
          </w:p>
        </w:tc>
        <w:tc>
          <w:tcPr>
            <w:tcW w:w="2690" w:type="dxa"/>
          </w:tcPr>
          <w:p w14:paraId="7EFDA59B" w14:textId="77777777" w:rsidR="00F708FD" w:rsidRPr="00BC455F" w:rsidRDefault="00F708FD" w:rsidP="00EC0AA7">
            <w:pPr>
              <w:spacing w:line="360" w:lineRule="auto"/>
            </w:pPr>
            <w:r w:rsidRPr="00BC455F">
              <w:t>L mol</w:t>
            </w:r>
            <w:r w:rsidRPr="00BC455F">
              <w:rPr>
                <w:vertAlign w:val="superscript"/>
              </w:rPr>
              <w:t>-1</w:t>
            </w:r>
            <w:r w:rsidRPr="00BC455F">
              <w:t xml:space="preserve"> s</w:t>
            </w:r>
            <w:r w:rsidRPr="00BC455F">
              <w:rPr>
                <w:vertAlign w:val="superscript"/>
              </w:rPr>
              <w:t>-1</w:t>
            </w:r>
          </w:p>
        </w:tc>
      </w:tr>
      <w:tr w:rsidR="0086131C" w:rsidRPr="0086131C" w14:paraId="072BEB68" w14:textId="77777777" w:rsidTr="007168F6">
        <w:tc>
          <w:tcPr>
            <w:tcW w:w="963" w:type="dxa"/>
          </w:tcPr>
          <w:p w14:paraId="459F0183" w14:textId="3C130AA4" w:rsidR="0086131C" w:rsidRDefault="00D179B7" w:rsidP="00EC0AA7">
            <w:pPr>
              <w:spacing w:line="360" w:lineRule="auto"/>
              <w:rPr>
                <w:rFonts w:ascii="Calibri" w:eastAsia="Calibri" w:hAnsi="Calibri" w:cs="Times New Roman"/>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S,W</m:t>
                    </m:r>
                  </m:sub>
                </m:sSub>
              </m:oMath>
            </m:oMathPara>
          </w:p>
        </w:tc>
        <w:tc>
          <w:tcPr>
            <w:tcW w:w="5419" w:type="dxa"/>
          </w:tcPr>
          <w:p w14:paraId="0009DF2D" w14:textId="6BCB74AE" w:rsidR="0086131C" w:rsidRPr="00BC455F" w:rsidRDefault="0086131C" w:rsidP="00EC0AA7">
            <w:pPr>
              <w:spacing w:line="360" w:lineRule="auto"/>
              <w:rPr>
                <w:lang w:val="en-US"/>
              </w:rPr>
            </w:pPr>
            <w:r>
              <w:rPr>
                <w:lang w:val="en-US"/>
              </w:rPr>
              <w:t>Adsorption equilibrium constant for water</w:t>
            </w:r>
          </w:p>
        </w:tc>
        <w:tc>
          <w:tcPr>
            <w:tcW w:w="2690" w:type="dxa"/>
          </w:tcPr>
          <w:p w14:paraId="15C379FF" w14:textId="700395A9" w:rsidR="0086131C" w:rsidRPr="0086131C" w:rsidRDefault="0086131C" w:rsidP="00EC0AA7">
            <w:pPr>
              <w:spacing w:line="360" w:lineRule="auto"/>
              <w:rPr>
                <w:lang w:val="en-US"/>
              </w:rPr>
            </w:pPr>
            <w:r w:rsidRPr="00BC455F">
              <w:t>Dimensionless</w:t>
            </w:r>
          </w:p>
        </w:tc>
      </w:tr>
      <w:tr w:rsidR="0086131C" w:rsidRPr="0086131C" w14:paraId="3C43CBB6" w14:textId="77777777" w:rsidTr="007168F6">
        <w:tc>
          <w:tcPr>
            <w:tcW w:w="963" w:type="dxa"/>
          </w:tcPr>
          <w:p w14:paraId="07BD296B" w14:textId="6818F1E1" w:rsidR="0086131C" w:rsidRDefault="00D179B7" w:rsidP="00EC0AA7">
            <w:pPr>
              <w:spacing w:line="360" w:lineRule="auto"/>
              <w:rPr>
                <w:rFonts w:ascii="Calibri" w:eastAsia="Calibri" w:hAnsi="Calibri" w:cs="Times New Roman"/>
              </w:rPr>
            </w:pPr>
            <m:oMathPara>
              <m:oMath>
                <m:sSubSup>
                  <m:sSubSupPr>
                    <m:ctrlPr>
                      <w:rPr>
                        <w:rFonts w:ascii="Cambria Math" w:hAnsi="Cambria Math"/>
                        <w:i/>
                      </w:rPr>
                    </m:ctrlPr>
                  </m:sSubSupPr>
                  <m:e>
                    <m:r>
                      <w:rPr>
                        <w:rFonts w:ascii="Cambria Math" w:hAnsi="Cambria Math"/>
                      </w:rPr>
                      <m:t>K</m:t>
                    </m:r>
                  </m:e>
                  <m:sub>
                    <m:r>
                      <w:rPr>
                        <w:rFonts w:ascii="Cambria Math" w:hAnsi="Cambria Math"/>
                      </w:rPr>
                      <m:t>S,w</m:t>
                    </m:r>
                  </m:sub>
                  <m:sup>
                    <m:r>
                      <w:rPr>
                        <w:rFonts w:ascii="Cambria Math" w:hAnsi="Cambria Math"/>
                      </w:rPr>
                      <m:t>'</m:t>
                    </m:r>
                  </m:sup>
                </m:sSubSup>
              </m:oMath>
            </m:oMathPara>
          </w:p>
        </w:tc>
        <w:tc>
          <w:tcPr>
            <w:tcW w:w="5419" w:type="dxa"/>
          </w:tcPr>
          <w:p w14:paraId="7EEA9475" w14:textId="66F7F875" w:rsidR="0086131C" w:rsidRDefault="0086131C" w:rsidP="00EC0AA7">
            <w:pPr>
              <w:spacing w:line="360" w:lineRule="auto"/>
              <w:rPr>
                <w:lang w:val="en-US"/>
              </w:rPr>
            </w:pPr>
            <w:r>
              <w:rPr>
                <w:lang w:val="en-US"/>
              </w:rPr>
              <w:t>Apparent adsorption equilibrium constant</w:t>
            </w:r>
          </w:p>
        </w:tc>
        <w:tc>
          <w:tcPr>
            <w:tcW w:w="2690" w:type="dxa"/>
          </w:tcPr>
          <w:p w14:paraId="084E3B40" w14:textId="6FF514FA" w:rsidR="0086131C" w:rsidRPr="00BC455F" w:rsidRDefault="0086131C" w:rsidP="00EC0AA7">
            <w:pPr>
              <w:spacing w:line="360" w:lineRule="auto"/>
            </w:pPr>
            <w:r>
              <w:t>L mol</w:t>
            </w:r>
            <w:r w:rsidRPr="0086131C">
              <w:rPr>
                <w:vertAlign w:val="superscript"/>
              </w:rPr>
              <w:t>-1</w:t>
            </w:r>
          </w:p>
        </w:tc>
      </w:tr>
      <w:tr w:rsidR="00F708FD" w:rsidRPr="00BC455F" w14:paraId="7692E155" w14:textId="77777777" w:rsidTr="007168F6">
        <w:tc>
          <w:tcPr>
            <w:tcW w:w="963" w:type="dxa"/>
          </w:tcPr>
          <w:p w14:paraId="6905A78B"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oMath>
            </m:oMathPara>
          </w:p>
        </w:tc>
        <w:tc>
          <w:tcPr>
            <w:tcW w:w="5419" w:type="dxa"/>
          </w:tcPr>
          <w:p w14:paraId="18F97789" w14:textId="77777777" w:rsidR="00F708FD" w:rsidRPr="00BC455F" w:rsidRDefault="00F708FD" w:rsidP="00EC0AA7">
            <w:pPr>
              <w:spacing w:line="360" w:lineRule="auto"/>
              <w:rPr>
                <w:lang w:val="en-US"/>
              </w:rPr>
            </w:pPr>
            <w:r w:rsidRPr="00BC455F">
              <w:rPr>
                <w:lang w:val="en-US"/>
              </w:rPr>
              <w:t>Termination constant</w:t>
            </w:r>
          </w:p>
        </w:tc>
        <w:tc>
          <w:tcPr>
            <w:tcW w:w="2690" w:type="dxa"/>
          </w:tcPr>
          <w:p w14:paraId="356B75CC" w14:textId="77777777" w:rsidR="00F708FD" w:rsidRPr="00BC455F" w:rsidRDefault="00F708FD" w:rsidP="00EC0AA7">
            <w:pPr>
              <w:spacing w:line="360" w:lineRule="auto"/>
            </w:pPr>
            <w:r w:rsidRPr="00BC455F">
              <w:t>L mol</w:t>
            </w:r>
            <w:r w:rsidRPr="00BC455F">
              <w:rPr>
                <w:vertAlign w:val="superscript"/>
              </w:rPr>
              <w:t>-1</w:t>
            </w:r>
            <w:r w:rsidRPr="00BC455F">
              <w:t xml:space="preserve"> s</w:t>
            </w:r>
            <w:r w:rsidRPr="00BC455F">
              <w:rPr>
                <w:vertAlign w:val="superscript"/>
              </w:rPr>
              <w:t>-1</w:t>
            </w:r>
          </w:p>
        </w:tc>
      </w:tr>
      <w:tr w:rsidR="00F708FD" w:rsidRPr="00BC455F" w14:paraId="566469A7" w14:textId="77777777" w:rsidTr="007168F6">
        <w:tc>
          <w:tcPr>
            <w:tcW w:w="963" w:type="dxa"/>
          </w:tcPr>
          <w:p w14:paraId="7BDB6BFE"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oMath>
            </m:oMathPara>
          </w:p>
        </w:tc>
        <w:tc>
          <w:tcPr>
            <w:tcW w:w="5419" w:type="dxa"/>
          </w:tcPr>
          <w:p w14:paraId="2BCAE1B1" w14:textId="77777777" w:rsidR="00F708FD" w:rsidRPr="00BC455F" w:rsidRDefault="00F708FD" w:rsidP="00EC0AA7">
            <w:pPr>
              <w:spacing w:line="360" w:lineRule="auto"/>
              <w:rPr>
                <w:lang w:val="en-US"/>
              </w:rPr>
            </w:pPr>
            <w:r w:rsidRPr="00BC455F">
              <w:rPr>
                <w:lang w:val="en-US"/>
              </w:rPr>
              <w:t>Concentrations of sequences containing r styrene units connecting a PDB to a radical center</w:t>
            </w:r>
          </w:p>
        </w:tc>
        <w:tc>
          <w:tcPr>
            <w:tcW w:w="2690" w:type="dxa"/>
          </w:tcPr>
          <w:p w14:paraId="214104DE" w14:textId="77777777" w:rsidR="00F708FD" w:rsidRPr="00BC455F" w:rsidRDefault="00F708FD" w:rsidP="00EC0AA7">
            <w:pPr>
              <w:spacing w:line="360" w:lineRule="auto"/>
            </w:pPr>
            <w:r w:rsidRPr="00BC455F">
              <w:rPr>
                <w:lang w:val="en-US"/>
              </w:rPr>
              <w:t>mol L</w:t>
            </w:r>
            <w:r w:rsidRPr="00BC455F">
              <w:rPr>
                <w:vertAlign w:val="superscript"/>
              </w:rPr>
              <w:t>-1</w:t>
            </w:r>
          </w:p>
        </w:tc>
      </w:tr>
      <w:tr w:rsidR="00F708FD" w:rsidRPr="00BC455F" w14:paraId="4915B1A5" w14:textId="77777777" w:rsidTr="007168F6">
        <w:tc>
          <w:tcPr>
            <w:tcW w:w="963" w:type="dxa"/>
          </w:tcPr>
          <w:p w14:paraId="6535FD90"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oMath>
            </m:oMathPara>
          </w:p>
        </w:tc>
        <w:tc>
          <w:tcPr>
            <w:tcW w:w="5419" w:type="dxa"/>
          </w:tcPr>
          <w:p w14:paraId="634D6B9B" w14:textId="77777777" w:rsidR="00F708FD" w:rsidRPr="00BC455F" w:rsidRDefault="00F708FD" w:rsidP="00EC0AA7">
            <w:pPr>
              <w:spacing w:line="360" w:lineRule="auto"/>
              <w:rPr>
                <w:lang w:val="en-US"/>
              </w:rPr>
            </w:pPr>
            <w:r w:rsidRPr="00BC455F">
              <w:rPr>
                <w:lang w:val="en-US"/>
              </w:rPr>
              <w:t>Concentration of sequences containing r styrene units connecting two PDBs</w:t>
            </w:r>
          </w:p>
        </w:tc>
        <w:tc>
          <w:tcPr>
            <w:tcW w:w="2690" w:type="dxa"/>
          </w:tcPr>
          <w:p w14:paraId="2C260189"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51942539" w14:textId="77777777" w:rsidTr="007168F6">
        <w:tc>
          <w:tcPr>
            <w:tcW w:w="963" w:type="dxa"/>
          </w:tcPr>
          <w:p w14:paraId="604CEEB7"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oMath>
            </m:oMathPara>
          </w:p>
        </w:tc>
        <w:tc>
          <w:tcPr>
            <w:tcW w:w="5419" w:type="dxa"/>
          </w:tcPr>
          <w:p w14:paraId="026ED247" w14:textId="77777777" w:rsidR="00F708FD" w:rsidRPr="00BC455F" w:rsidRDefault="00F708FD" w:rsidP="00EC0AA7">
            <w:pPr>
              <w:spacing w:line="360" w:lineRule="auto"/>
              <w:rPr>
                <w:lang w:val="en-US"/>
              </w:rPr>
            </w:pPr>
            <w:r w:rsidRPr="00BC455F">
              <w:rPr>
                <w:lang w:val="en-US"/>
              </w:rPr>
              <w:t>Concentration of sequences containing r styrene units connecting a crosslinked unit to a radical center</w:t>
            </w:r>
          </w:p>
        </w:tc>
        <w:tc>
          <w:tcPr>
            <w:tcW w:w="2690" w:type="dxa"/>
          </w:tcPr>
          <w:p w14:paraId="7085A191"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66D077F6" w14:textId="77777777" w:rsidTr="007168F6">
        <w:tc>
          <w:tcPr>
            <w:tcW w:w="963" w:type="dxa"/>
          </w:tcPr>
          <w:p w14:paraId="3B64DBB1"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oMath>
            </m:oMathPara>
          </w:p>
        </w:tc>
        <w:tc>
          <w:tcPr>
            <w:tcW w:w="5419" w:type="dxa"/>
          </w:tcPr>
          <w:p w14:paraId="274CE2EE" w14:textId="77777777" w:rsidR="00F708FD" w:rsidRPr="00BC455F" w:rsidRDefault="00F708FD" w:rsidP="00EC0AA7">
            <w:pPr>
              <w:spacing w:line="360" w:lineRule="auto"/>
              <w:rPr>
                <w:lang w:val="en-US"/>
              </w:rPr>
            </w:pPr>
            <w:r w:rsidRPr="00BC455F">
              <w:rPr>
                <w:lang w:val="en-US"/>
              </w:rPr>
              <w:t>Concentration of sequences containing r styrene units connecting a PDB to a crosslinked unit</w:t>
            </w:r>
          </w:p>
        </w:tc>
        <w:tc>
          <w:tcPr>
            <w:tcW w:w="2690" w:type="dxa"/>
          </w:tcPr>
          <w:p w14:paraId="4BAA7ED4"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14214996" w14:textId="77777777" w:rsidTr="007168F6">
        <w:tc>
          <w:tcPr>
            <w:tcW w:w="963" w:type="dxa"/>
          </w:tcPr>
          <w:p w14:paraId="6696F640"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oMath>
            </m:oMathPara>
          </w:p>
        </w:tc>
        <w:tc>
          <w:tcPr>
            <w:tcW w:w="5419" w:type="dxa"/>
          </w:tcPr>
          <w:p w14:paraId="4871E5F1" w14:textId="77777777" w:rsidR="00F708FD" w:rsidRPr="00BC455F" w:rsidRDefault="00F708FD" w:rsidP="00EC0AA7">
            <w:pPr>
              <w:spacing w:line="360" w:lineRule="auto"/>
              <w:rPr>
                <w:lang w:val="en-US"/>
              </w:rPr>
            </w:pPr>
            <w:r w:rsidRPr="00BC455F">
              <w:rPr>
                <w:lang w:val="en-US"/>
              </w:rPr>
              <w:t>Concentration of sequences containing r styrene units connecting two crosslinked units</w:t>
            </w:r>
          </w:p>
        </w:tc>
        <w:tc>
          <w:tcPr>
            <w:tcW w:w="2690" w:type="dxa"/>
          </w:tcPr>
          <w:p w14:paraId="548F2F95"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45DEE09A" w14:textId="77777777" w:rsidTr="007168F6">
        <w:tc>
          <w:tcPr>
            <w:tcW w:w="963" w:type="dxa"/>
          </w:tcPr>
          <w:p w14:paraId="5C10CCE4"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m:oMathPara>
          </w:p>
        </w:tc>
        <w:tc>
          <w:tcPr>
            <w:tcW w:w="5419" w:type="dxa"/>
          </w:tcPr>
          <w:p w14:paraId="0B913906" w14:textId="77777777" w:rsidR="00F708FD" w:rsidRPr="00BC455F" w:rsidRDefault="00F708FD" w:rsidP="00EC0AA7">
            <w:pPr>
              <w:spacing w:line="360" w:lineRule="auto"/>
              <w:rPr>
                <w:lang w:val="en-US"/>
              </w:rPr>
            </w:pPr>
            <w:r w:rsidRPr="00BC455F">
              <w:rPr>
                <w:lang w:val="en-US"/>
              </w:rPr>
              <w:t>Styrene concentration</w:t>
            </w:r>
          </w:p>
        </w:tc>
        <w:tc>
          <w:tcPr>
            <w:tcW w:w="2690" w:type="dxa"/>
          </w:tcPr>
          <w:p w14:paraId="5D4547C3"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35B91B25" w14:textId="77777777" w:rsidTr="007168F6">
        <w:tc>
          <w:tcPr>
            <w:tcW w:w="963" w:type="dxa"/>
          </w:tcPr>
          <w:p w14:paraId="125B48D8"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oMath>
            </m:oMathPara>
          </w:p>
        </w:tc>
        <w:tc>
          <w:tcPr>
            <w:tcW w:w="5419" w:type="dxa"/>
          </w:tcPr>
          <w:p w14:paraId="5306323A" w14:textId="77777777" w:rsidR="00F708FD" w:rsidRPr="00BC455F" w:rsidRDefault="00F708FD" w:rsidP="00EC0AA7">
            <w:pPr>
              <w:spacing w:line="360" w:lineRule="auto"/>
              <w:rPr>
                <w:lang w:val="en-US"/>
              </w:rPr>
            </w:pPr>
            <w:r w:rsidRPr="00BC455F">
              <w:rPr>
                <w:lang w:val="en-US"/>
              </w:rPr>
              <w:t>Initial styrene concentration</w:t>
            </w:r>
          </w:p>
        </w:tc>
        <w:tc>
          <w:tcPr>
            <w:tcW w:w="2690" w:type="dxa"/>
          </w:tcPr>
          <w:p w14:paraId="2FC1B7E8" w14:textId="77777777" w:rsidR="00F708FD" w:rsidRPr="00BC455F" w:rsidRDefault="00F708FD" w:rsidP="00EC0AA7">
            <w:pPr>
              <w:spacing w:line="360" w:lineRule="auto"/>
            </w:pPr>
            <w:r w:rsidRPr="00BC455F">
              <w:rPr>
                <w:lang w:val="en-US"/>
              </w:rPr>
              <w:t>mol L</w:t>
            </w:r>
            <w:r w:rsidRPr="00BC455F">
              <w:rPr>
                <w:vertAlign w:val="superscript"/>
              </w:rPr>
              <w:t>-1</w:t>
            </w:r>
          </w:p>
        </w:tc>
      </w:tr>
      <w:tr w:rsidR="00F708FD" w:rsidRPr="00BC455F" w14:paraId="43E400F8" w14:textId="77777777" w:rsidTr="007168F6">
        <w:tc>
          <w:tcPr>
            <w:tcW w:w="963" w:type="dxa"/>
          </w:tcPr>
          <w:p w14:paraId="19532872"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m:oMathPara>
          </w:p>
        </w:tc>
        <w:tc>
          <w:tcPr>
            <w:tcW w:w="5419" w:type="dxa"/>
          </w:tcPr>
          <w:p w14:paraId="26435443" w14:textId="77777777" w:rsidR="00F708FD" w:rsidRPr="00BC455F" w:rsidRDefault="00F708FD" w:rsidP="00EC0AA7">
            <w:pPr>
              <w:spacing w:line="360" w:lineRule="auto"/>
              <w:rPr>
                <w:lang w:val="en-US"/>
              </w:rPr>
            </w:pPr>
            <w:r w:rsidRPr="00BC455F">
              <w:rPr>
                <w:lang w:val="en-US"/>
              </w:rPr>
              <w:t>DVB concentration</w:t>
            </w:r>
          </w:p>
        </w:tc>
        <w:tc>
          <w:tcPr>
            <w:tcW w:w="2690" w:type="dxa"/>
          </w:tcPr>
          <w:p w14:paraId="000466AF"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241B7B3D" w14:textId="77777777" w:rsidTr="007168F6">
        <w:tc>
          <w:tcPr>
            <w:tcW w:w="963" w:type="dxa"/>
          </w:tcPr>
          <w:p w14:paraId="1D06092E"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oMath>
            </m:oMathPara>
          </w:p>
        </w:tc>
        <w:tc>
          <w:tcPr>
            <w:tcW w:w="5419" w:type="dxa"/>
          </w:tcPr>
          <w:p w14:paraId="0B9AFE4F" w14:textId="77777777" w:rsidR="00F708FD" w:rsidRPr="00BC455F" w:rsidRDefault="00F708FD" w:rsidP="00EC0AA7">
            <w:pPr>
              <w:spacing w:line="360" w:lineRule="auto"/>
              <w:rPr>
                <w:lang w:val="en-US"/>
              </w:rPr>
            </w:pPr>
            <w:r w:rsidRPr="00BC455F">
              <w:rPr>
                <w:lang w:val="en-US"/>
              </w:rPr>
              <w:t>Initial DVB concentration</w:t>
            </w:r>
          </w:p>
        </w:tc>
        <w:tc>
          <w:tcPr>
            <w:tcW w:w="2690" w:type="dxa"/>
          </w:tcPr>
          <w:p w14:paraId="541AD2F2" w14:textId="77777777" w:rsidR="00F708FD" w:rsidRPr="00BC455F" w:rsidRDefault="00F708FD" w:rsidP="00EC0AA7">
            <w:pPr>
              <w:spacing w:line="360" w:lineRule="auto"/>
            </w:pPr>
            <w:r w:rsidRPr="00BC455F">
              <w:rPr>
                <w:lang w:val="en-US"/>
              </w:rPr>
              <w:t>mol L</w:t>
            </w:r>
            <w:r w:rsidRPr="00BC455F">
              <w:rPr>
                <w:vertAlign w:val="superscript"/>
              </w:rPr>
              <w:t>-1</w:t>
            </w:r>
          </w:p>
        </w:tc>
      </w:tr>
      <w:tr w:rsidR="00F708FD" w:rsidRPr="00BC455F" w14:paraId="4D6D6634" w14:textId="77777777" w:rsidTr="007168F6">
        <w:tc>
          <w:tcPr>
            <w:tcW w:w="963" w:type="dxa"/>
          </w:tcPr>
          <w:p w14:paraId="4D538729" w14:textId="77777777" w:rsidR="00F708FD" w:rsidRPr="00BC455F" w:rsidRDefault="00D179B7" w:rsidP="00EC0AA7">
            <w:pPr>
              <w:spacing w:line="360" w:lineRule="auto"/>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m:oMathPara>
          </w:p>
        </w:tc>
        <w:tc>
          <w:tcPr>
            <w:tcW w:w="5419" w:type="dxa"/>
          </w:tcPr>
          <w:p w14:paraId="18750BFC" w14:textId="77777777" w:rsidR="00F708FD" w:rsidRPr="00BC455F" w:rsidRDefault="00F708FD" w:rsidP="00EC0AA7">
            <w:pPr>
              <w:spacing w:line="360" w:lineRule="auto"/>
              <w:rPr>
                <w:lang w:val="en-US"/>
              </w:rPr>
            </w:pPr>
            <w:r w:rsidRPr="00BC455F">
              <w:rPr>
                <w:lang w:val="en-US"/>
              </w:rPr>
              <w:t>Average molecular weight between CLs</w:t>
            </w:r>
          </w:p>
        </w:tc>
        <w:tc>
          <w:tcPr>
            <w:tcW w:w="2690" w:type="dxa"/>
          </w:tcPr>
          <w:p w14:paraId="5D597F16" w14:textId="77777777" w:rsidR="00F708FD" w:rsidRPr="00BC455F" w:rsidRDefault="00F708FD" w:rsidP="00EC0AA7">
            <w:pPr>
              <w:spacing w:line="360" w:lineRule="auto"/>
              <w:rPr>
                <w:lang w:val="en-US"/>
              </w:rPr>
            </w:pPr>
            <w:r w:rsidRPr="00BC455F">
              <w:rPr>
                <w:lang w:val="en-US"/>
              </w:rPr>
              <w:t>g mol</w:t>
            </w:r>
            <w:r w:rsidRPr="00BC455F">
              <w:rPr>
                <w:vertAlign w:val="superscript"/>
                <w:lang w:val="en-US"/>
              </w:rPr>
              <w:t>-1</w:t>
            </w:r>
          </w:p>
        </w:tc>
      </w:tr>
      <w:tr w:rsidR="00F708FD" w:rsidRPr="00BC455F" w14:paraId="7247201B" w14:textId="77777777" w:rsidTr="007168F6">
        <w:tc>
          <w:tcPr>
            <w:tcW w:w="963" w:type="dxa"/>
          </w:tcPr>
          <w:p w14:paraId="78F6B25A" w14:textId="77777777" w:rsidR="00F708FD" w:rsidRPr="00BC455F" w:rsidRDefault="00D179B7" w:rsidP="00EC0AA7">
            <w:pPr>
              <w:spacing w:line="360" w:lineRule="auto"/>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oMath>
            </m:oMathPara>
          </w:p>
        </w:tc>
        <w:tc>
          <w:tcPr>
            <w:tcW w:w="5419" w:type="dxa"/>
          </w:tcPr>
          <w:p w14:paraId="2B252241" w14:textId="77777777" w:rsidR="00F708FD" w:rsidRPr="00BC455F" w:rsidRDefault="00F708FD" w:rsidP="00EC0AA7">
            <w:pPr>
              <w:spacing w:line="360" w:lineRule="auto"/>
              <w:rPr>
                <w:lang w:val="en-US"/>
              </w:rPr>
            </w:pPr>
            <w:r w:rsidRPr="00BC455F">
              <w:rPr>
                <w:lang w:val="en-US"/>
              </w:rPr>
              <w:t>Average molecular weight of polymerized units</w:t>
            </w:r>
          </w:p>
        </w:tc>
        <w:tc>
          <w:tcPr>
            <w:tcW w:w="2690" w:type="dxa"/>
          </w:tcPr>
          <w:p w14:paraId="4A9FDF52" w14:textId="77777777" w:rsidR="00F708FD" w:rsidRPr="00BC455F" w:rsidRDefault="00F708FD" w:rsidP="00EC0AA7">
            <w:pPr>
              <w:spacing w:line="360" w:lineRule="auto"/>
              <w:rPr>
                <w:lang w:val="en-US"/>
              </w:rPr>
            </w:pPr>
            <w:r w:rsidRPr="00BC455F">
              <w:rPr>
                <w:lang w:val="en-US"/>
              </w:rPr>
              <w:t>g mol</w:t>
            </w:r>
            <w:r w:rsidRPr="00BC455F">
              <w:rPr>
                <w:vertAlign w:val="superscript"/>
                <w:lang w:val="en-US"/>
              </w:rPr>
              <w:t>-1</w:t>
            </w:r>
          </w:p>
        </w:tc>
      </w:tr>
      <w:tr w:rsidR="00F708FD" w:rsidRPr="00BC455F" w14:paraId="7732D7ED" w14:textId="77777777" w:rsidTr="007168F6">
        <w:tc>
          <w:tcPr>
            <w:tcW w:w="963" w:type="dxa"/>
          </w:tcPr>
          <w:p w14:paraId="2DA7AB6A" w14:textId="77777777" w:rsidR="00F708FD" w:rsidRPr="00BC455F" w:rsidRDefault="00F708FD" w:rsidP="00EC0AA7">
            <w:pPr>
              <w:spacing w:line="360" w:lineRule="auto"/>
              <w:rPr>
                <w:lang w:val="en-US"/>
              </w:rPr>
            </w:pPr>
            <m:oMathPara>
              <m:oMath>
                <m:r>
                  <w:rPr>
                    <w:rFonts w:ascii="Cambria Math" w:hAnsi="Cambria Math"/>
                    <w:lang w:val="en-US"/>
                  </w:rPr>
                  <m:t>n</m:t>
                </m:r>
              </m:oMath>
            </m:oMathPara>
          </w:p>
        </w:tc>
        <w:tc>
          <w:tcPr>
            <w:tcW w:w="5419" w:type="dxa"/>
          </w:tcPr>
          <w:p w14:paraId="1467C1E0" w14:textId="77777777" w:rsidR="00F708FD" w:rsidRPr="00BC455F" w:rsidRDefault="00F708FD" w:rsidP="00EC0AA7">
            <w:pPr>
              <w:spacing w:line="360" w:lineRule="auto"/>
              <w:rPr>
                <w:lang w:val="en-US"/>
              </w:rPr>
            </w:pPr>
            <w:r w:rsidRPr="00BC455F">
              <w:rPr>
                <w:lang w:val="en-US"/>
              </w:rPr>
              <w:t>Number of units between CLs</w:t>
            </w:r>
          </w:p>
        </w:tc>
        <w:tc>
          <w:tcPr>
            <w:tcW w:w="2690" w:type="dxa"/>
          </w:tcPr>
          <w:p w14:paraId="6B8562F9" w14:textId="77777777" w:rsidR="00F708FD" w:rsidRPr="00BC455F" w:rsidRDefault="00F708FD" w:rsidP="00EC0AA7">
            <w:pPr>
              <w:spacing w:line="360" w:lineRule="auto"/>
              <w:rPr>
                <w:vertAlign w:val="superscript"/>
                <w:lang w:val="en-US"/>
              </w:rPr>
            </w:pPr>
            <w:proofErr w:type="spellStart"/>
            <w:r w:rsidRPr="00BC455F">
              <w:rPr>
                <w:lang w:val="en-US"/>
              </w:rPr>
              <w:t>r.u.</w:t>
            </w:r>
            <w:proofErr w:type="spellEnd"/>
          </w:p>
        </w:tc>
      </w:tr>
      <w:tr w:rsidR="00F708FD" w:rsidRPr="00BC455F" w14:paraId="2AA2373D" w14:textId="77777777" w:rsidTr="007168F6">
        <w:tc>
          <w:tcPr>
            <w:tcW w:w="963" w:type="dxa"/>
          </w:tcPr>
          <w:p w14:paraId="48078A50" w14:textId="77777777"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oMath>
            </m:oMathPara>
          </w:p>
        </w:tc>
        <w:tc>
          <w:tcPr>
            <w:tcW w:w="5419" w:type="dxa"/>
          </w:tcPr>
          <w:p w14:paraId="6452069D" w14:textId="77777777" w:rsidR="00F708FD" w:rsidRPr="00BC455F" w:rsidRDefault="00F708FD" w:rsidP="00EC0AA7">
            <w:pPr>
              <w:spacing w:line="360" w:lineRule="auto"/>
              <w:rPr>
                <w:lang w:val="en-US"/>
              </w:rPr>
            </w:pPr>
            <w:r w:rsidRPr="00BC455F">
              <w:rPr>
                <w:lang w:val="en-US"/>
              </w:rPr>
              <w:t>Maximum n considered in the copolymerization modeling</w:t>
            </w:r>
          </w:p>
        </w:tc>
        <w:tc>
          <w:tcPr>
            <w:tcW w:w="2690" w:type="dxa"/>
          </w:tcPr>
          <w:p w14:paraId="39D48FED" w14:textId="77777777" w:rsidR="00F708FD" w:rsidRPr="00BC455F" w:rsidRDefault="00F708FD" w:rsidP="00EC0AA7">
            <w:pPr>
              <w:spacing w:line="360" w:lineRule="auto"/>
              <w:rPr>
                <w:lang w:val="en-US"/>
              </w:rPr>
            </w:pPr>
            <w:proofErr w:type="spellStart"/>
            <w:r w:rsidRPr="00BC455F">
              <w:rPr>
                <w:lang w:val="en-US"/>
              </w:rPr>
              <w:t>r.u.</w:t>
            </w:r>
            <w:proofErr w:type="spellEnd"/>
          </w:p>
        </w:tc>
      </w:tr>
      <w:tr w:rsidR="00F708FD" w:rsidRPr="00BC455F" w14:paraId="71E86324" w14:textId="77777777" w:rsidTr="007168F6">
        <w:tc>
          <w:tcPr>
            <w:tcW w:w="963" w:type="dxa"/>
          </w:tcPr>
          <w:p w14:paraId="2C2DE538" w14:textId="77777777" w:rsidR="00F708FD" w:rsidRPr="00BC455F" w:rsidRDefault="00F708FD" w:rsidP="00EC0AA7">
            <w:pPr>
              <w:spacing w:line="360" w:lineRule="auto"/>
              <w:rPr>
                <w:lang w:val="en-US"/>
              </w:rPr>
            </w:pPr>
            <m:oMathPara>
              <m:oMath>
                <m:r>
                  <w:rPr>
                    <w:rFonts w:ascii="Cambria Math" w:hAnsi="Cambria Math"/>
                    <w:lang w:val="en-US"/>
                  </w:rPr>
                  <m:t>PDB</m:t>
                </m:r>
              </m:oMath>
            </m:oMathPara>
          </w:p>
        </w:tc>
        <w:tc>
          <w:tcPr>
            <w:tcW w:w="5419" w:type="dxa"/>
          </w:tcPr>
          <w:p w14:paraId="77BF68D0" w14:textId="77777777" w:rsidR="00F708FD" w:rsidRPr="00BC455F" w:rsidRDefault="00F708FD" w:rsidP="00EC0AA7">
            <w:pPr>
              <w:spacing w:line="360" w:lineRule="auto"/>
              <w:rPr>
                <w:lang w:val="en-US"/>
              </w:rPr>
            </w:pPr>
            <w:r w:rsidRPr="00BC455F">
              <w:rPr>
                <w:lang w:val="en-US"/>
              </w:rPr>
              <w:t>Pendant double bonds concentration</w:t>
            </w:r>
          </w:p>
        </w:tc>
        <w:tc>
          <w:tcPr>
            <w:tcW w:w="2690" w:type="dxa"/>
          </w:tcPr>
          <w:p w14:paraId="0524DABE"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4805FDF2" w14:textId="77777777" w:rsidTr="007168F6">
        <w:tc>
          <w:tcPr>
            <w:tcW w:w="963" w:type="dxa"/>
          </w:tcPr>
          <w:p w14:paraId="7B305E26" w14:textId="77777777" w:rsidR="00F708FD" w:rsidRPr="00BC455F" w:rsidRDefault="00D179B7" w:rsidP="00EC0AA7">
            <w:pPr>
              <w:spacing w:line="36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5419" w:type="dxa"/>
          </w:tcPr>
          <w:p w14:paraId="0998E499" w14:textId="77777777" w:rsidR="00F708FD" w:rsidRPr="00BC455F" w:rsidRDefault="00F708FD" w:rsidP="00EC0AA7">
            <w:pPr>
              <w:spacing w:line="360" w:lineRule="auto"/>
              <w:rPr>
                <w:lang w:val="en-US"/>
              </w:rPr>
            </w:pPr>
            <w:r w:rsidRPr="00BC455F">
              <w:rPr>
                <w:lang w:val="en-US"/>
              </w:rPr>
              <w:t>Total radicals’ concentration</w:t>
            </w:r>
          </w:p>
        </w:tc>
        <w:tc>
          <w:tcPr>
            <w:tcW w:w="2690" w:type="dxa"/>
          </w:tcPr>
          <w:p w14:paraId="498680BF" w14:textId="77777777" w:rsidR="00F708FD" w:rsidRPr="00BC455F" w:rsidRDefault="00F708FD" w:rsidP="00EC0AA7">
            <w:pPr>
              <w:spacing w:line="360" w:lineRule="auto"/>
            </w:pPr>
            <w:r w:rsidRPr="00BC455F">
              <w:rPr>
                <w:lang w:val="en-US"/>
              </w:rPr>
              <w:t>mol L</w:t>
            </w:r>
            <w:r w:rsidRPr="00BC455F">
              <w:rPr>
                <w:vertAlign w:val="superscript"/>
              </w:rPr>
              <w:t>-1</w:t>
            </w:r>
          </w:p>
        </w:tc>
      </w:tr>
      <w:tr w:rsidR="00F708FD" w:rsidRPr="00BC455F" w14:paraId="2A501D4D" w14:textId="77777777" w:rsidTr="007168F6">
        <w:tc>
          <w:tcPr>
            <w:tcW w:w="963" w:type="dxa"/>
          </w:tcPr>
          <w:p w14:paraId="28EC0F99" w14:textId="77777777" w:rsidR="00F708FD"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5419" w:type="dxa"/>
          </w:tcPr>
          <w:p w14:paraId="031F1C87" w14:textId="77777777" w:rsidR="00F708FD" w:rsidRPr="00BC455F" w:rsidRDefault="00F708FD" w:rsidP="00EC0AA7">
            <w:pPr>
              <w:spacing w:line="360" w:lineRule="auto"/>
              <w:rPr>
                <w:lang w:val="en-US"/>
              </w:rPr>
            </w:pPr>
            <w:r w:rsidRPr="00BC455F">
              <w:rPr>
                <w:lang w:val="en-US"/>
              </w:rPr>
              <w:t>Primary radicals’ concentration</w:t>
            </w:r>
          </w:p>
        </w:tc>
        <w:tc>
          <w:tcPr>
            <w:tcW w:w="2690" w:type="dxa"/>
          </w:tcPr>
          <w:p w14:paraId="5B962682" w14:textId="77777777" w:rsidR="00F708FD" w:rsidRPr="00BC455F" w:rsidRDefault="00F708FD" w:rsidP="00EC0AA7">
            <w:pPr>
              <w:spacing w:line="360" w:lineRule="auto"/>
            </w:pPr>
            <w:r w:rsidRPr="00BC455F">
              <w:rPr>
                <w:lang w:val="en-US"/>
              </w:rPr>
              <w:t>mol L</w:t>
            </w:r>
            <w:r w:rsidRPr="00BC455F">
              <w:rPr>
                <w:vertAlign w:val="superscript"/>
              </w:rPr>
              <w:t>-1</w:t>
            </w:r>
          </w:p>
        </w:tc>
      </w:tr>
      <w:tr w:rsidR="00F708FD" w:rsidRPr="00BC455F" w14:paraId="62A02D69" w14:textId="77777777" w:rsidTr="007168F6">
        <w:tc>
          <w:tcPr>
            <w:tcW w:w="963" w:type="dxa"/>
          </w:tcPr>
          <w:p w14:paraId="5E80D5CF" w14:textId="2B8FC373" w:rsidR="00F708FD" w:rsidRPr="00BC455F" w:rsidRDefault="00D179B7" w:rsidP="00EC0AA7">
            <w:pPr>
              <w:spacing w:line="360" w:lineRule="auto"/>
              <w:rPr>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A</m:t>
                    </m:r>
                  </m:sub>
                </m:sSub>
              </m:oMath>
            </m:oMathPara>
          </w:p>
        </w:tc>
        <w:tc>
          <w:tcPr>
            <w:tcW w:w="5419" w:type="dxa"/>
          </w:tcPr>
          <w:p w14:paraId="0F9740F1" w14:textId="0F5FBF96" w:rsidR="00F708FD" w:rsidRPr="00BC455F" w:rsidRDefault="00F708FD" w:rsidP="00EC0AA7">
            <w:pPr>
              <w:spacing w:line="360" w:lineRule="auto"/>
              <w:rPr>
                <w:lang w:val="en-US"/>
              </w:rPr>
            </w:pPr>
            <w:r w:rsidRPr="00BC455F">
              <w:rPr>
                <w:lang w:val="en-US"/>
              </w:rPr>
              <w:t xml:space="preserve">Rate of </w:t>
            </w:r>
            <w:r w:rsidR="00AB0032">
              <w:rPr>
                <w:lang w:val="en-US"/>
              </w:rPr>
              <w:t>reaction for the limiting reagent</w:t>
            </w:r>
          </w:p>
        </w:tc>
        <w:tc>
          <w:tcPr>
            <w:tcW w:w="2690" w:type="dxa"/>
          </w:tcPr>
          <w:p w14:paraId="38A30FC1"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r w:rsidRPr="00BC455F">
              <w:t xml:space="preserve"> min</w:t>
            </w:r>
            <w:r w:rsidRPr="00BC455F">
              <w:rPr>
                <w:vertAlign w:val="superscript"/>
              </w:rPr>
              <w:t>-1</w:t>
            </w:r>
          </w:p>
        </w:tc>
      </w:tr>
      <w:tr w:rsidR="00AB0032" w:rsidRPr="00BC455F" w14:paraId="43B4C3E2" w14:textId="77777777" w:rsidTr="007168F6">
        <w:tc>
          <w:tcPr>
            <w:tcW w:w="963" w:type="dxa"/>
          </w:tcPr>
          <w:p w14:paraId="33552ABC" w14:textId="1F8C69D4" w:rsidR="00AB0032" w:rsidRDefault="00D179B7" w:rsidP="00EC0AA7">
            <w:pPr>
              <w:spacing w:line="360" w:lineRule="auto"/>
              <w:rPr>
                <w:rFonts w:ascii="Calibri" w:eastAsia="Calibri" w:hAnsi="Calibri" w:cs="Times New Roman"/>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m:oMathPara>
          </w:p>
        </w:tc>
        <w:tc>
          <w:tcPr>
            <w:tcW w:w="5419" w:type="dxa"/>
          </w:tcPr>
          <w:p w14:paraId="6555424A" w14:textId="70DEC233" w:rsidR="00AB0032" w:rsidRPr="00BC455F" w:rsidRDefault="00AB0032" w:rsidP="00EC0AA7">
            <w:pPr>
              <w:spacing w:line="360" w:lineRule="auto"/>
              <w:rPr>
                <w:lang w:val="en-US"/>
              </w:rPr>
            </w:pPr>
            <w:r>
              <w:rPr>
                <w:lang w:val="en-US"/>
              </w:rPr>
              <w:t>Radius of swollen particle</w:t>
            </w:r>
          </w:p>
        </w:tc>
        <w:tc>
          <w:tcPr>
            <w:tcW w:w="2690" w:type="dxa"/>
          </w:tcPr>
          <w:p w14:paraId="12DD027A" w14:textId="544EBB9C" w:rsidR="00AB0032" w:rsidRPr="00BC455F" w:rsidRDefault="00AB0032" w:rsidP="00EC0AA7">
            <w:pPr>
              <w:spacing w:line="360" w:lineRule="auto"/>
              <w:rPr>
                <w:lang w:val="en-US"/>
              </w:rPr>
            </w:pPr>
            <w:r>
              <w:rPr>
                <w:lang w:val="en-US"/>
              </w:rPr>
              <w:t>dm</w:t>
            </w:r>
          </w:p>
        </w:tc>
      </w:tr>
      <w:tr w:rsidR="00AB0032" w:rsidRPr="00BC455F" w14:paraId="587AC116" w14:textId="77777777" w:rsidTr="007168F6">
        <w:tc>
          <w:tcPr>
            <w:tcW w:w="963" w:type="dxa"/>
          </w:tcPr>
          <w:p w14:paraId="64F4A1DE" w14:textId="11796A9E" w:rsidR="00AB0032" w:rsidRDefault="00D179B7" w:rsidP="00EC0AA7">
            <w:pPr>
              <w:spacing w:line="360" w:lineRule="auto"/>
              <w:rPr>
                <w:rFonts w:ascii="Calibri" w:eastAsia="Calibri" w:hAnsi="Calibri" w:cs="Times New Roman"/>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oMath>
            </m:oMathPara>
          </w:p>
        </w:tc>
        <w:tc>
          <w:tcPr>
            <w:tcW w:w="5419" w:type="dxa"/>
          </w:tcPr>
          <w:p w14:paraId="17F2A7C7" w14:textId="2EB9E7D8" w:rsidR="00AB0032" w:rsidRDefault="00AB0032" w:rsidP="00EC0AA7">
            <w:pPr>
              <w:spacing w:line="360" w:lineRule="auto"/>
              <w:rPr>
                <w:lang w:val="en-US"/>
              </w:rPr>
            </w:pPr>
            <w:r>
              <w:rPr>
                <w:lang w:val="en-US"/>
              </w:rPr>
              <w:t>Radius of dry particle</w:t>
            </w:r>
          </w:p>
        </w:tc>
        <w:tc>
          <w:tcPr>
            <w:tcW w:w="2690" w:type="dxa"/>
          </w:tcPr>
          <w:p w14:paraId="531B46DF" w14:textId="78F883A3" w:rsidR="00AB0032" w:rsidRDefault="00AB0032" w:rsidP="00EC0AA7">
            <w:pPr>
              <w:spacing w:line="360" w:lineRule="auto"/>
              <w:rPr>
                <w:lang w:val="en-US"/>
              </w:rPr>
            </w:pPr>
            <w:r>
              <w:rPr>
                <w:lang w:val="en-US"/>
              </w:rPr>
              <w:t>dm</w:t>
            </w:r>
          </w:p>
        </w:tc>
      </w:tr>
      <w:tr w:rsidR="00F708FD" w:rsidRPr="00BC455F" w14:paraId="17CB6B3A" w14:textId="77777777" w:rsidTr="007168F6">
        <w:tc>
          <w:tcPr>
            <w:tcW w:w="963" w:type="dxa"/>
          </w:tcPr>
          <w:p w14:paraId="35FB0E3B" w14:textId="77777777" w:rsidR="00F708FD" w:rsidRPr="00BC455F" w:rsidRDefault="00D179B7" w:rsidP="00EC0AA7">
            <w:pPr>
              <w:spacing w:line="36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5419" w:type="dxa"/>
          </w:tcPr>
          <w:p w14:paraId="7B5DB549" w14:textId="77777777" w:rsidR="00F708FD" w:rsidRPr="00BC455F" w:rsidRDefault="00F708FD" w:rsidP="00EC0AA7">
            <w:pPr>
              <w:spacing w:line="360" w:lineRule="auto"/>
              <w:rPr>
                <w:lang w:val="en-US"/>
              </w:rPr>
            </w:pPr>
            <w:r w:rsidRPr="00BC455F">
              <w:rPr>
                <w:lang w:val="en-US"/>
              </w:rPr>
              <w:t>Concentration of radicals containing only styrene units</w:t>
            </w:r>
          </w:p>
        </w:tc>
        <w:tc>
          <w:tcPr>
            <w:tcW w:w="2690" w:type="dxa"/>
          </w:tcPr>
          <w:p w14:paraId="5500B924" w14:textId="77777777" w:rsidR="00F708FD" w:rsidRPr="00BC455F" w:rsidRDefault="00F708FD" w:rsidP="00EC0AA7">
            <w:pPr>
              <w:spacing w:line="360" w:lineRule="auto"/>
              <w:rPr>
                <w:vertAlign w:val="superscript"/>
                <w:lang w:val="en-US"/>
              </w:rPr>
            </w:pPr>
            <w:r w:rsidRPr="00BC455F">
              <w:rPr>
                <w:lang w:val="en-US"/>
              </w:rPr>
              <w:t>mol L</w:t>
            </w:r>
            <w:r w:rsidRPr="00BC455F">
              <w:rPr>
                <w:vertAlign w:val="superscript"/>
              </w:rPr>
              <w:t>-1</w:t>
            </w:r>
          </w:p>
        </w:tc>
      </w:tr>
      <w:tr w:rsidR="00F708FD" w:rsidRPr="00BC455F" w14:paraId="6312C79E" w14:textId="77777777" w:rsidTr="007168F6">
        <w:tc>
          <w:tcPr>
            <w:tcW w:w="963" w:type="dxa"/>
          </w:tcPr>
          <w:p w14:paraId="71DD5F0B" w14:textId="77777777" w:rsidR="00F708FD" w:rsidRPr="00BC455F" w:rsidRDefault="00F708FD" w:rsidP="00EC0AA7">
            <w:pPr>
              <w:spacing w:line="360" w:lineRule="auto"/>
              <w:rPr>
                <w:lang w:val="en-US"/>
              </w:rPr>
            </w:pPr>
            <m:oMathPara>
              <m:oMath>
                <m:r>
                  <w:rPr>
                    <w:rFonts w:ascii="Cambria Math" w:hAnsi="Cambria Math"/>
                  </w:rPr>
                  <m:t>SI</m:t>
                </m:r>
              </m:oMath>
            </m:oMathPara>
          </w:p>
        </w:tc>
        <w:tc>
          <w:tcPr>
            <w:tcW w:w="5419" w:type="dxa"/>
          </w:tcPr>
          <w:p w14:paraId="54941411" w14:textId="77777777" w:rsidR="00F708FD" w:rsidRPr="00BC455F" w:rsidRDefault="00F708FD" w:rsidP="00EC0AA7">
            <w:pPr>
              <w:spacing w:line="360" w:lineRule="auto"/>
              <w:rPr>
                <w:lang w:val="en-US"/>
              </w:rPr>
            </w:pPr>
            <w:r w:rsidRPr="00BC455F">
              <w:rPr>
                <w:lang w:val="en-US"/>
              </w:rPr>
              <w:t>Swelling Index</w:t>
            </w:r>
          </w:p>
        </w:tc>
        <w:tc>
          <w:tcPr>
            <w:tcW w:w="2690" w:type="dxa"/>
          </w:tcPr>
          <w:p w14:paraId="4FD2BFBE" w14:textId="77777777" w:rsidR="00F708FD" w:rsidRPr="00BC455F" w:rsidRDefault="00F708FD" w:rsidP="00EC0AA7">
            <w:pPr>
              <w:spacing w:line="360" w:lineRule="auto"/>
              <w:rPr>
                <w:lang w:val="en-US"/>
              </w:rPr>
            </w:pPr>
            <w:r w:rsidRPr="00BC455F">
              <w:rPr>
                <w:lang w:val="en-US"/>
              </w:rPr>
              <w:t>Dimensionless</w:t>
            </w:r>
          </w:p>
        </w:tc>
      </w:tr>
      <w:tr w:rsidR="00F708FD" w:rsidRPr="00BC455F" w14:paraId="0ECE1594" w14:textId="77777777" w:rsidTr="007168F6">
        <w:tc>
          <w:tcPr>
            <w:tcW w:w="963" w:type="dxa"/>
          </w:tcPr>
          <w:p w14:paraId="6280F24E" w14:textId="77777777" w:rsidR="00F708FD" w:rsidRPr="00BC455F" w:rsidRDefault="00D179B7" w:rsidP="00EC0AA7">
            <w:pPr>
              <w:spacing w:line="360" w:lineRule="auto"/>
              <w:rPr>
                <w:lang w:val="en-US"/>
              </w:rPr>
            </w:pPr>
            <m:oMathPara>
              <m:oMath>
                <m:d>
                  <m:dPr>
                    <m:begChr m:val="["/>
                    <m:endChr m:val="]"/>
                    <m:ctrlPr>
                      <w:rPr>
                        <w:rFonts w:ascii="Cambria Math" w:hAnsi="Cambria Math"/>
                        <w:i/>
                        <w:lang w:val="en-US"/>
                      </w:rPr>
                    </m:ctrlPr>
                  </m:dPr>
                  <m:e>
                    <m:r>
                      <w:rPr>
                        <w:rFonts w:ascii="Cambria Math" w:hAnsi="Cambria Math"/>
                        <w:lang w:val="en-US"/>
                      </w:rPr>
                      <m:t>SU</m:t>
                    </m:r>
                  </m:e>
                </m:d>
              </m:oMath>
            </m:oMathPara>
          </w:p>
        </w:tc>
        <w:tc>
          <w:tcPr>
            <w:tcW w:w="5419" w:type="dxa"/>
          </w:tcPr>
          <w:p w14:paraId="07DC887C" w14:textId="77777777" w:rsidR="00F708FD" w:rsidRPr="00BC455F" w:rsidRDefault="00F708FD" w:rsidP="00EC0AA7">
            <w:pPr>
              <w:spacing w:line="360" w:lineRule="auto"/>
              <w:rPr>
                <w:lang w:val="en-US"/>
              </w:rPr>
            </w:pPr>
            <w:r w:rsidRPr="00BC455F">
              <w:rPr>
                <w:lang w:val="en-US"/>
              </w:rPr>
              <w:t>Concentration of sulfonated units</w:t>
            </w:r>
          </w:p>
        </w:tc>
        <w:tc>
          <w:tcPr>
            <w:tcW w:w="2690" w:type="dxa"/>
          </w:tcPr>
          <w:p w14:paraId="326CB0F9"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11175A80" w14:textId="77777777" w:rsidTr="007168F6">
        <w:tc>
          <w:tcPr>
            <w:tcW w:w="963" w:type="dxa"/>
          </w:tcPr>
          <w:p w14:paraId="131E8F6F" w14:textId="77777777" w:rsidR="00F708FD" w:rsidRPr="00BC455F" w:rsidRDefault="00D179B7" w:rsidP="00EC0AA7">
            <w:pPr>
              <w:spacing w:line="360" w:lineRule="auto"/>
              <w:rPr>
                <w:lang w:val="en-US"/>
              </w:rPr>
            </w:pPr>
            <m:oMathPara>
              <m:oMath>
                <m:d>
                  <m:dPr>
                    <m:begChr m:val="["/>
                    <m:endChr m:val="]"/>
                    <m:ctrlPr>
                      <w:rPr>
                        <w:rFonts w:ascii="Cambria Math" w:hAnsi="Cambria Math"/>
                        <w:i/>
                        <w:lang w:val="en-US"/>
                      </w:rPr>
                    </m:ctrlPr>
                  </m:dPr>
                  <m:e>
                    <m:r>
                      <w:rPr>
                        <w:rFonts w:ascii="Cambria Math" w:hAnsi="Cambria Math"/>
                        <w:lang w:val="en-US"/>
                      </w:rPr>
                      <m:t>U</m:t>
                    </m:r>
                  </m:e>
                </m:d>
              </m:oMath>
            </m:oMathPara>
          </w:p>
        </w:tc>
        <w:tc>
          <w:tcPr>
            <w:tcW w:w="5419" w:type="dxa"/>
          </w:tcPr>
          <w:p w14:paraId="16713F70" w14:textId="77777777" w:rsidR="00F708FD" w:rsidRPr="00BC455F" w:rsidRDefault="00F708FD" w:rsidP="00EC0AA7">
            <w:pPr>
              <w:spacing w:line="360" w:lineRule="auto"/>
              <w:rPr>
                <w:lang w:val="en-US"/>
              </w:rPr>
            </w:pPr>
            <w:r w:rsidRPr="00BC455F">
              <w:rPr>
                <w:lang w:val="en-US"/>
              </w:rPr>
              <w:t>Concentration of total polymerized units</w:t>
            </w:r>
          </w:p>
        </w:tc>
        <w:tc>
          <w:tcPr>
            <w:tcW w:w="2690" w:type="dxa"/>
          </w:tcPr>
          <w:p w14:paraId="119B6250" w14:textId="77777777" w:rsidR="00F708FD" w:rsidRPr="00BC455F" w:rsidRDefault="00F708FD" w:rsidP="00EC0AA7">
            <w:pPr>
              <w:spacing w:line="360" w:lineRule="auto"/>
              <w:rPr>
                <w:lang w:val="en-US"/>
              </w:rPr>
            </w:pPr>
            <w:r w:rsidRPr="00BC455F">
              <w:rPr>
                <w:lang w:val="en-US"/>
              </w:rPr>
              <w:t>mol L</w:t>
            </w:r>
            <w:r w:rsidRPr="00BC455F">
              <w:rPr>
                <w:vertAlign w:val="superscript"/>
              </w:rPr>
              <w:t>-1</w:t>
            </w:r>
          </w:p>
        </w:tc>
      </w:tr>
      <w:tr w:rsidR="00F708FD" w:rsidRPr="00BC455F" w14:paraId="7D68E0F5" w14:textId="77777777" w:rsidTr="007168F6">
        <w:tc>
          <w:tcPr>
            <w:tcW w:w="963" w:type="dxa"/>
          </w:tcPr>
          <w:p w14:paraId="47F7A642" w14:textId="77777777" w:rsidR="00F708FD" w:rsidRPr="00BC455F" w:rsidRDefault="00D179B7" w:rsidP="00EC0AA7">
            <w:pPr>
              <w:spacing w:line="360" w:lineRule="auto"/>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m:oMathPara>
          </w:p>
        </w:tc>
        <w:tc>
          <w:tcPr>
            <w:tcW w:w="5419" w:type="dxa"/>
          </w:tcPr>
          <w:p w14:paraId="02B20FF1" w14:textId="77777777" w:rsidR="00F708FD" w:rsidRPr="00BC455F" w:rsidRDefault="00F708FD" w:rsidP="00EC0AA7">
            <w:pPr>
              <w:spacing w:line="360" w:lineRule="auto"/>
              <w:rPr>
                <w:lang w:val="en-US"/>
              </w:rPr>
            </w:pPr>
            <w:r w:rsidRPr="00BC455F">
              <w:rPr>
                <w:lang w:val="en-US"/>
              </w:rPr>
              <w:t>Concentration of Styrene units</w:t>
            </w:r>
          </w:p>
        </w:tc>
        <w:tc>
          <w:tcPr>
            <w:tcW w:w="2690" w:type="dxa"/>
          </w:tcPr>
          <w:p w14:paraId="041A3B7D" w14:textId="77777777" w:rsidR="00F708FD" w:rsidRPr="00BC455F" w:rsidRDefault="00F708FD" w:rsidP="00EC0AA7">
            <w:pPr>
              <w:spacing w:line="360" w:lineRule="auto"/>
              <w:rPr>
                <w:vertAlign w:val="superscript"/>
                <w:lang w:val="en-US"/>
              </w:rPr>
            </w:pPr>
            <w:r w:rsidRPr="00BC455F">
              <w:rPr>
                <w:lang w:val="en-US"/>
              </w:rPr>
              <w:t>mol L</w:t>
            </w:r>
            <w:r w:rsidRPr="00BC455F">
              <w:rPr>
                <w:vertAlign w:val="superscript"/>
              </w:rPr>
              <w:t>-1</w:t>
            </w:r>
          </w:p>
        </w:tc>
      </w:tr>
      <w:tr w:rsidR="00F708FD" w:rsidRPr="00BC455F" w14:paraId="11275873" w14:textId="77777777" w:rsidTr="007168F6">
        <w:tc>
          <w:tcPr>
            <w:tcW w:w="963" w:type="dxa"/>
          </w:tcPr>
          <w:p w14:paraId="3B8B10D4" w14:textId="77777777" w:rsidR="00F708FD" w:rsidRPr="00BC455F" w:rsidRDefault="00D179B7" w:rsidP="00EC0AA7">
            <w:pPr>
              <w:spacing w:line="360" w:lineRule="auto"/>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m:oMathPara>
          </w:p>
        </w:tc>
        <w:tc>
          <w:tcPr>
            <w:tcW w:w="5419" w:type="dxa"/>
          </w:tcPr>
          <w:p w14:paraId="61116D0E" w14:textId="77777777" w:rsidR="00F708FD" w:rsidRPr="00BC455F" w:rsidRDefault="00F708FD" w:rsidP="00EC0AA7">
            <w:pPr>
              <w:spacing w:line="360" w:lineRule="auto"/>
              <w:rPr>
                <w:lang w:val="en-US"/>
              </w:rPr>
            </w:pPr>
            <w:r w:rsidRPr="00BC455F">
              <w:rPr>
                <w:lang w:val="en-US"/>
              </w:rPr>
              <w:t>Concentration of DVB units</w:t>
            </w:r>
          </w:p>
        </w:tc>
        <w:tc>
          <w:tcPr>
            <w:tcW w:w="2690" w:type="dxa"/>
          </w:tcPr>
          <w:p w14:paraId="74919C55" w14:textId="77777777" w:rsidR="00F708FD" w:rsidRPr="00BC455F" w:rsidRDefault="00F708FD" w:rsidP="00EC0AA7">
            <w:pPr>
              <w:spacing w:line="360" w:lineRule="auto"/>
              <w:rPr>
                <w:vertAlign w:val="superscript"/>
              </w:rPr>
            </w:pPr>
            <w:r w:rsidRPr="00BC455F">
              <w:rPr>
                <w:lang w:val="en-US"/>
              </w:rPr>
              <w:t>mol L</w:t>
            </w:r>
            <w:r w:rsidRPr="00BC455F">
              <w:rPr>
                <w:vertAlign w:val="superscript"/>
              </w:rPr>
              <w:t>-1</w:t>
            </w:r>
          </w:p>
        </w:tc>
      </w:tr>
      <w:tr w:rsidR="00F708FD" w:rsidRPr="00BC455F" w14:paraId="65BA1820" w14:textId="77777777" w:rsidTr="007168F6">
        <w:tc>
          <w:tcPr>
            <w:tcW w:w="963" w:type="dxa"/>
          </w:tcPr>
          <w:p w14:paraId="2D78F916"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lang w:val="en-US"/>
                      </w:rPr>
                      <m:t>0</m:t>
                    </m:r>
                  </m:sub>
                </m:sSub>
              </m:oMath>
            </m:oMathPara>
          </w:p>
        </w:tc>
        <w:tc>
          <w:tcPr>
            <w:tcW w:w="5419" w:type="dxa"/>
          </w:tcPr>
          <w:p w14:paraId="14F89B82" w14:textId="77777777" w:rsidR="00F708FD" w:rsidRPr="00BC455F" w:rsidRDefault="00F708FD" w:rsidP="00EC0AA7">
            <w:pPr>
              <w:spacing w:line="360" w:lineRule="auto"/>
              <w:rPr>
                <w:lang w:val="en-US"/>
              </w:rPr>
            </w:pPr>
            <w:r w:rsidRPr="00BC455F">
              <w:rPr>
                <w:lang w:val="en-US"/>
              </w:rPr>
              <w:t xml:space="preserve">Volume fraction of dissolved polymer in the </w:t>
            </w:r>
            <w:proofErr w:type="spellStart"/>
            <w:r w:rsidRPr="00BC455F">
              <w:rPr>
                <w:lang w:val="en-US"/>
              </w:rPr>
              <w:t>supernate</w:t>
            </w:r>
            <w:proofErr w:type="spellEnd"/>
          </w:p>
        </w:tc>
        <w:tc>
          <w:tcPr>
            <w:tcW w:w="2690" w:type="dxa"/>
          </w:tcPr>
          <w:p w14:paraId="20728DE4" w14:textId="77777777" w:rsidR="00F708FD" w:rsidRPr="00BC455F" w:rsidRDefault="00F708FD" w:rsidP="00EC0AA7">
            <w:pPr>
              <w:spacing w:line="360" w:lineRule="auto"/>
              <w:rPr>
                <w:lang w:val="en-US"/>
              </w:rPr>
            </w:pPr>
            <w:r w:rsidRPr="00BC455F">
              <w:rPr>
                <w:lang w:val="en-US"/>
              </w:rPr>
              <w:t>Dimensionless</w:t>
            </w:r>
          </w:p>
        </w:tc>
      </w:tr>
      <w:tr w:rsidR="00F708FD" w:rsidRPr="00BC455F" w14:paraId="364AF870" w14:textId="77777777" w:rsidTr="007168F6">
        <w:tc>
          <w:tcPr>
            <w:tcW w:w="963" w:type="dxa"/>
          </w:tcPr>
          <w:p w14:paraId="2F3C7B96"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1</m:t>
                    </m:r>
                  </m:sub>
                </m:sSub>
              </m:oMath>
            </m:oMathPara>
          </w:p>
        </w:tc>
        <w:tc>
          <w:tcPr>
            <w:tcW w:w="5419" w:type="dxa"/>
          </w:tcPr>
          <w:p w14:paraId="3E5DFBEA" w14:textId="77777777" w:rsidR="00F708FD" w:rsidRPr="00BC455F" w:rsidRDefault="00F708FD" w:rsidP="00EC0AA7">
            <w:pPr>
              <w:spacing w:line="360" w:lineRule="auto"/>
              <w:rPr>
                <w:lang w:val="en-US"/>
              </w:rPr>
            </w:pPr>
            <w:r w:rsidRPr="00BC455F">
              <w:rPr>
                <w:lang w:val="en-US"/>
              </w:rPr>
              <w:t>Molar volume of solvent</w:t>
            </w:r>
          </w:p>
        </w:tc>
        <w:tc>
          <w:tcPr>
            <w:tcW w:w="2690" w:type="dxa"/>
          </w:tcPr>
          <w:p w14:paraId="3696125B" w14:textId="77777777" w:rsidR="00F708FD" w:rsidRPr="00BC455F" w:rsidRDefault="00F708FD" w:rsidP="00EC0AA7">
            <w:pPr>
              <w:spacing w:line="360" w:lineRule="auto"/>
              <w:rPr>
                <w:lang w:val="en-US"/>
              </w:rPr>
            </w:pPr>
            <w:r w:rsidRPr="00BC455F">
              <w:rPr>
                <w:lang w:val="en-US"/>
              </w:rPr>
              <w:t>cm³ mol</w:t>
            </w:r>
            <w:r w:rsidRPr="00BC455F">
              <w:rPr>
                <w:vertAlign w:val="superscript"/>
                <w:lang w:val="en-US"/>
              </w:rPr>
              <w:t>-1</w:t>
            </w:r>
          </w:p>
        </w:tc>
      </w:tr>
      <w:tr w:rsidR="00F708FD" w:rsidRPr="00BC455F" w14:paraId="03D91C42" w14:textId="77777777" w:rsidTr="007168F6">
        <w:tc>
          <w:tcPr>
            <w:tcW w:w="963" w:type="dxa"/>
          </w:tcPr>
          <w:p w14:paraId="7529B02F"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P</m:t>
                    </m:r>
                  </m:sub>
                </m:sSub>
              </m:oMath>
            </m:oMathPara>
          </w:p>
        </w:tc>
        <w:tc>
          <w:tcPr>
            <w:tcW w:w="5419" w:type="dxa"/>
          </w:tcPr>
          <w:p w14:paraId="5B58F08F" w14:textId="77777777" w:rsidR="00F708FD" w:rsidRPr="00BC455F" w:rsidRDefault="00F708FD" w:rsidP="00EC0AA7">
            <w:pPr>
              <w:spacing w:line="360" w:lineRule="auto"/>
              <w:rPr>
                <w:lang w:val="en-US"/>
              </w:rPr>
            </w:pPr>
            <w:r w:rsidRPr="00BC455F">
              <w:rPr>
                <w:lang w:val="en-US"/>
              </w:rPr>
              <w:t>Volume fraction of polystyrene in the swollen occluded polystyrene</w:t>
            </w:r>
          </w:p>
        </w:tc>
        <w:tc>
          <w:tcPr>
            <w:tcW w:w="2690" w:type="dxa"/>
          </w:tcPr>
          <w:p w14:paraId="7E1196F4" w14:textId="77777777" w:rsidR="00F708FD" w:rsidRPr="00BC455F" w:rsidRDefault="00F708FD" w:rsidP="00EC0AA7">
            <w:pPr>
              <w:spacing w:line="360" w:lineRule="auto"/>
              <w:rPr>
                <w:lang w:val="en-US"/>
              </w:rPr>
            </w:pPr>
            <w:r w:rsidRPr="00BC455F">
              <w:rPr>
                <w:lang w:val="en-US"/>
              </w:rPr>
              <w:t>Dimensionless</w:t>
            </w:r>
          </w:p>
        </w:tc>
      </w:tr>
      <w:tr w:rsidR="00F708FD" w:rsidRPr="00BC455F" w14:paraId="6054EAFA" w14:textId="77777777" w:rsidTr="007168F6">
        <w:tc>
          <w:tcPr>
            <w:tcW w:w="963" w:type="dxa"/>
          </w:tcPr>
          <w:p w14:paraId="01A076A4" w14:textId="71253F4B" w:rsidR="00F708FD" w:rsidRPr="00AB0032" w:rsidRDefault="00D179B7" w:rsidP="00EC0AA7">
            <w:pPr>
              <w:spacing w:line="360" w:lineRule="auto"/>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oMath>
            </m:oMathPara>
          </w:p>
        </w:tc>
        <w:tc>
          <w:tcPr>
            <w:tcW w:w="5419" w:type="dxa"/>
          </w:tcPr>
          <w:p w14:paraId="03F42DE6" w14:textId="77777777" w:rsidR="00F708FD" w:rsidRPr="00BC455F" w:rsidRDefault="00F708FD" w:rsidP="00EC0AA7">
            <w:pPr>
              <w:spacing w:line="360" w:lineRule="auto"/>
              <w:rPr>
                <w:lang w:val="en-US"/>
              </w:rPr>
            </w:pPr>
            <w:r w:rsidRPr="00BC455F">
              <w:rPr>
                <w:lang w:val="en-US"/>
              </w:rPr>
              <w:t>Volume fraction of rubber in the swollen rubber network</w:t>
            </w:r>
          </w:p>
        </w:tc>
        <w:tc>
          <w:tcPr>
            <w:tcW w:w="2690" w:type="dxa"/>
          </w:tcPr>
          <w:p w14:paraId="6FC7D575" w14:textId="674585A7" w:rsidR="00F708FD" w:rsidRPr="00BC455F" w:rsidRDefault="00F708FD" w:rsidP="00EC0AA7">
            <w:pPr>
              <w:spacing w:line="360" w:lineRule="auto"/>
              <w:rPr>
                <w:lang w:val="en-US"/>
              </w:rPr>
            </w:pPr>
            <w:r w:rsidRPr="00BC455F">
              <w:rPr>
                <w:lang w:val="en-US"/>
              </w:rPr>
              <w:t>Dimensionless</w:t>
            </w:r>
          </w:p>
        </w:tc>
      </w:tr>
      <w:tr w:rsidR="00F708FD" w:rsidRPr="00BC455F" w14:paraId="71BAB9D1" w14:textId="77777777" w:rsidTr="007168F6">
        <w:tc>
          <w:tcPr>
            <w:tcW w:w="963" w:type="dxa"/>
          </w:tcPr>
          <w:p w14:paraId="0469AEFC"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P</m:t>
                    </m:r>
                  </m:sub>
                </m:sSub>
              </m:oMath>
            </m:oMathPara>
          </w:p>
        </w:tc>
        <w:tc>
          <w:tcPr>
            <w:tcW w:w="5419" w:type="dxa"/>
          </w:tcPr>
          <w:p w14:paraId="656AAD8C" w14:textId="0DD1EBF0" w:rsidR="00F708FD" w:rsidRPr="00BC455F" w:rsidRDefault="00F708FD" w:rsidP="00EC0AA7">
            <w:pPr>
              <w:spacing w:line="360" w:lineRule="auto"/>
              <w:rPr>
                <w:lang w:val="en-US"/>
              </w:rPr>
            </w:pPr>
            <w:r w:rsidRPr="00BC455F">
              <w:rPr>
                <w:lang w:val="en-US"/>
              </w:rPr>
              <w:t>Weight</w:t>
            </w:r>
            <w:r w:rsidR="002B3A9F">
              <w:rPr>
                <w:lang w:val="en-US"/>
              </w:rPr>
              <w:t xml:space="preserve"> fraction</w:t>
            </w:r>
            <w:r w:rsidRPr="00BC455F">
              <w:rPr>
                <w:lang w:val="en-US"/>
              </w:rPr>
              <w:t xml:space="preserve"> of occluded polystyrene in the gel</w:t>
            </w:r>
          </w:p>
        </w:tc>
        <w:tc>
          <w:tcPr>
            <w:tcW w:w="2690" w:type="dxa"/>
          </w:tcPr>
          <w:p w14:paraId="4890AFF2" w14:textId="37FE40C1" w:rsidR="00F708FD" w:rsidRPr="00BC455F" w:rsidRDefault="002B3A9F" w:rsidP="00EC0AA7">
            <w:pPr>
              <w:spacing w:line="360" w:lineRule="auto"/>
              <w:rPr>
                <w:lang w:val="en-US"/>
              </w:rPr>
            </w:pPr>
            <w:r w:rsidRPr="00BC455F">
              <w:rPr>
                <w:lang w:val="en-US"/>
              </w:rPr>
              <w:t>Dimensionless</w:t>
            </w:r>
          </w:p>
        </w:tc>
      </w:tr>
      <w:tr w:rsidR="00F708FD" w:rsidRPr="00BC455F" w14:paraId="37C878CE" w14:textId="77777777" w:rsidTr="007168F6">
        <w:tc>
          <w:tcPr>
            <w:tcW w:w="963" w:type="dxa"/>
          </w:tcPr>
          <w:p w14:paraId="23777E24"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R</m:t>
                    </m:r>
                  </m:sub>
                </m:sSub>
              </m:oMath>
            </m:oMathPara>
          </w:p>
        </w:tc>
        <w:tc>
          <w:tcPr>
            <w:tcW w:w="5419" w:type="dxa"/>
          </w:tcPr>
          <w:p w14:paraId="3A2EDE41" w14:textId="008B03FD" w:rsidR="00F708FD" w:rsidRPr="00BC455F" w:rsidRDefault="00F708FD" w:rsidP="00EC0AA7">
            <w:pPr>
              <w:spacing w:line="360" w:lineRule="auto"/>
              <w:rPr>
                <w:lang w:val="en-US"/>
              </w:rPr>
            </w:pPr>
            <w:r w:rsidRPr="00BC455F">
              <w:rPr>
                <w:lang w:val="en-US"/>
              </w:rPr>
              <w:t xml:space="preserve">Weight </w:t>
            </w:r>
            <w:r w:rsidR="002B3A9F">
              <w:rPr>
                <w:lang w:val="en-US"/>
              </w:rPr>
              <w:t xml:space="preserve">fraction </w:t>
            </w:r>
            <w:r w:rsidRPr="00BC455F">
              <w:rPr>
                <w:lang w:val="en-US"/>
              </w:rPr>
              <w:t>of rubber in the gel</w:t>
            </w:r>
          </w:p>
        </w:tc>
        <w:tc>
          <w:tcPr>
            <w:tcW w:w="2690" w:type="dxa"/>
          </w:tcPr>
          <w:p w14:paraId="33113FC7" w14:textId="146BA222" w:rsidR="00F708FD" w:rsidRPr="00BC455F" w:rsidRDefault="002B3A9F" w:rsidP="00EC0AA7">
            <w:pPr>
              <w:spacing w:line="360" w:lineRule="auto"/>
              <w:rPr>
                <w:lang w:val="en-US"/>
              </w:rPr>
            </w:pPr>
            <w:r w:rsidRPr="00BC455F">
              <w:rPr>
                <w:lang w:val="en-US"/>
              </w:rPr>
              <w:t>Dimensionless</w:t>
            </w:r>
          </w:p>
        </w:tc>
      </w:tr>
      <w:tr w:rsidR="00F708FD" w:rsidRPr="00BC455F" w14:paraId="4AAD237F" w14:textId="77777777" w:rsidTr="007168F6">
        <w:tc>
          <w:tcPr>
            <w:tcW w:w="963" w:type="dxa"/>
          </w:tcPr>
          <w:p w14:paraId="20CF4391" w14:textId="7BDC6177" w:rsidR="00F708FD" w:rsidRPr="00BC455F" w:rsidRDefault="00D179B7" w:rsidP="00EC0AA7">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G</m:t>
                    </m:r>
                  </m:sub>
                </m:sSub>
              </m:oMath>
            </m:oMathPara>
          </w:p>
        </w:tc>
        <w:tc>
          <w:tcPr>
            <w:tcW w:w="5419" w:type="dxa"/>
          </w:tcPr>
          <w:p w14:paraId="4A5FC527" w14:textId="6450C596" w:rsidR="00F708FD" w:rsidRPr="00BC455F" w:rsidRDefault="002B3A9F" w:rsidP="00EC0AA7">
            <w:pPr>
              <w:spacing w:line="360" w:lineRule="auto"/>
              <w:rPr>
                <w:lang w:val="en-US"/>
              </w:rPr>
            </w:pPr>
            <w:r>
              <w:rPr>
                <w:lang w:val="en-US"/>
              </w:rPr>
              <w:t>Glycerol c</w:t>
            </w:r>
            <w:r w:rsidR="00F708FD" w:rsidRPr="00BC455F">
              <w:rPr>
                <w:lang w:val="en-US"/>
              </w:rPr>
              <w:t>onversion</w:t>
            </w:r>
          </w:p>
        </w:tc>
        <w:tc>
          <w:tcPr>
            <w:tcW w:w="2690" w:type="dxa"/>
          </w:tcPr>
          <w:p w14:paraId="571B3AD7" w14:textId="77777777" w:rsidR="00F708FD" w:rsidRPr="00BC455F" w:rsidRDefault="00F708FD" w:rsidP="00EC0AA7">
            <w:pPr>
              <w:spacing w:line="360" w:lineRule="auto"/>
              <w:rPr>
                <w:lang w:val="en-US"/>
              </w:rPr>
            </w:pPr>
            <w:r w:rsidRPr="00BC455F">
              <w:rPr>
                <w:lang w:val="en-US"/>
              </w:rPr>
              <w:t>Dimensionless</w:t>
            </w:r>
          </w:p>
        </w:tc>
      </w:tr>
      <w:tr w:rsidR="00F708FD" w:rsidRPr="00BC455F" w14:paraId="40A2D8ED" w14:textId="77777777" w:rsidTr="007168F6">
        <w:tc>
          <w:tcPr>
            <w:tcW w:w="963" w:type="dxa"/>
          </w:tcPr>
          <w:p w14:paraId="6F378D5C" w14:textId="77777777" w:rsidR="00F708FD" w:rsidRPr="00BC455F" w:rsidRDefault="00D179B7" w:rsidP="00EC0AA7">
            <w:pPr>
              <w:spacing w:line="360" w:lineRule="auto"/>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oMath>
            </m:oMathPara>
          </w:p>
        </w:tc>
        <w:tc>
          <w:tcPr>
            <w:tcW w:w="5419" w:type="dxa"/>
          </w:tcPr>
          <w:p w14:paraId="4136F48A" w14:textId="77777777" w:rsidR="00F708FD" w:rsidRPr="00BC455F" w:rsidRDefault="00F708FD" w:rsidP="00EC0AA7">
            <w:pPr>
              <w:spacing w:line="360" w:lineRule="auto"/>
              <w:rPr>
                <w:lang w:val="en-US"/>
              </w:rPr>
            </w:pPr>
            <w:r w:rsidRPr="00BC455F">
              <w:rPr>
                <w:lang w:val="en-US"/>
              </w:rPr>
              <w:t>Fraction of crosslinked units</w:t>
            </w:r>
          </w:p>
        </w:tc>
        <w:tc>
          <w:tcPr>
            <w:tcW w:w="2690" w:type="dxa"/>
          </w:tcPr>
          <w:p w14:paraId="74501E2F" w14:textId="77777777" w:rsidR="00F708FD" w:rsidRPr="00BC455F" w:rsidRDefault="00F708FD" w:rsidP="00EC0AA7">
            <w:pPr>
              <w:spacing w:line="360" w:lineRule="auto"/>
              <w:rPr>
                <w:lang w:val="en-US"/>
              </w:rPr>
            </w:pPr>
            <w:r w:rsidRPr="00BC455F">
              <w:rPr>
                <w:lang w:val="en-US"/>
              </w:rPr>
              <w:t>mol CL (mol U)</w:t>
            </w:r>
            <w:r w:rsidRPr="00BC455F">
              <w:rPr>
                <w:vertAlign w:val="superscript"/>
                <w:lang w:val="en-US"/>
              </w:rPr>
              <w:t>-1</w:t>
            </w:r>
          </w:p>
        </w:tc>
      </w:tr>
      <w:tr w:rsidR="00F708FD" w:rsidRPr="00BC455F" w14:paraId="05361026" w14:textId="77777777" w:rsidTr="007168F6">
        <w:tc>
          <w:tcPr>
            <w:tcW w:w="963" w:type="dxa"/>
          </w:tcPr>
          <w:p w14:paraId="4268CCA5" w14:textId="77777777" w:rsidR="00F708FD" w:rsidRPr="00BC455F" w:rsidRDefault="00D179B7" w:rsidP="00EC0AA7">
            <w:pPr>
              <w:spacing w:line="360" w:lineRule="auto"/>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m:t>
                    </m:r>
                    <m:r>
                      <w:rPr>
                        <w:rFonts w:ascii="Cambria Math" w:hAnsi="Cambria Math"/>
                      </w:rPr>
                      <m:t>,</m:t>
                    </m:r>
                    <m:r>
                      <w:rPr>
                        <w:rFonts w:ascii="Cambria Math" w:hAnsi="Cambria Math"/>
                        <w:lang w:val="en-US"/>
                      </w:rPr>
                      <m:t>n</m:t>
                    </m:r>
                  </m:sub>
                </m:sSub>
              </m:oMath>
            </m:oMathPara>
          </w:p>
        </w:tc>
        <w:tc>
          <w:tcPr>
            <w:tcW w:w="5419" w:type="dxa"/>
          </w:tcPr>
          <w:p w14:paraId="497FB9E5" w14:textId="77777777" w:rsidR="00F708FD" w:rsidRPr="00BC455F" w:rsidRDefault="00F708FD" w:rsidP="00EC0AA7">
            <w:pPr>
              <w:spacing w:line="360" w:lineRule="auto"/>
              <w:rPr>
                <w:lang w:val="en-US"/>
              </w:rPr>
            </w:pPr>
            <w:r w:rsidRPr="00BC455F">
              <w:rPr>
                <w:lang w:val="en-US"/>
              </w:rPr>
              <w:t xml:space="preserve">Fraction of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rPr>
                <w:lang w:val="en-US"/>
              </w:rPr>
              <w:t xml:space="preserve">among all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p>
        </w:tc>
        <w:tc>
          <w:tcPr>
            <w:tcW w:w="2690" w:type="dxa"/>
          </w:tcPr>
          <w:p w14:paraId="440B6BDF" w14:textId="77777777" w:rsidR="00F708FD" w:rsidRPr="00BC455F" w:rsidRDefault="00F708FD" w:rsidP="00EC0AA7">
            <w:pPr>
              <w:spacing w:line="360" w:lineRule="auto"/>
              <w:rPr>
                <w:lang w:val="en-US"/>
              </w:rPr>
            </w:pPr>
            <w:r w:rsidRPr="00BC455F">
              <w:t xml:space="preserve">mol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t xml:space="preserve"> (mol</w:t>
            </w:r>
            <w:r w:rsidRPr="00BC455F">
              <w:rPr>
                <w:lang w:val="en-US"/>
              </w:rPr>
              <w:t xml:space="preserve"> total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r w:rsidRPr="00BC455F">
              <w:rPr>
                <w:lang w:val="en-US"/>
              </w:rPr>
              <w:t>)</w:t>
            </w:r>
            <w:r w:rsidRPr="00BC455F">
              <w:rPr>
                <w:vertAlign w:val="superscript"/>
                <w:lang w:val="en-US"/>
              </w:rPr>
              <w:t>-1</w:t>
            </w:r>
          </w:p>
        </w:tc>
      </w:tr>
      <w:tr w:rsidR="00F708FD" w:rsidRPr="00BC455F" w14:paraId="4652A909" w14:textId="77777777" w:rsidTr="007168F6">
        <w:tc>
          <w:tcPr>
            <w:tcW w:w="963" w:type="dxa"/>
          </w:tcPr>
          <w:p w14:paraId="7FE63516"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R</m:t>
                    </m:r>
                  </m:sub>
                </m:sSub>
              </m:oMath>
            </m:oMathPara>
          </w:p>
        </w:tc>
        <w:tc>
          <w:tcPr>
            <w:tcW w:w="5419" w:type="dxa"/>
          </w:tcPr>
          <w:p w14:paraId="3D8F7CA3" w14:textId="77777777" w:rsidR="00F708FD" w:rsidRPr="00BC455F" w:rsidRDefault="00F708FD" w:rsidP="00EC0AA7">
            <w:pPr>
              <w:spacing w:line="360" w:lineRule="auto"/>
              <w:rPr>
                <w:lang w:val="en-US"/>
              </w:rPr>
            </w:pPr>
            <w:r w:rsidRPr="00BC455F">
              <w:rPr>
                <w:lang w:val="en-US"/>
              </w:rPr>
              <w:t>Rubber-solvent interaction factor</w:t>
            </w:r>
          </w:p>
        </w:tc>
        <w:tc>
          <w:tcPr>
            <w:tcW w:w="2690" w:type="dxa"/>
          </w:tcPr>
          <w:p w14:paraId="44AD4591" w14:textId="77777777" w:rsidR="00F708FD" w:rsidRPr="00BC455F" w:rsidRDefault="00F708FD" w:rsidP="00EC0AA7">
            <w:pPr>
              <w:spacing w:line="360" w:lineRule="auto"/>
            </w:pPr>
            <w:r w:rsidRPr="00BC455F">
              <w:rPr>
                <w:lang w:val="en-US"/>
              </w:rPr>
              <w:t>Dimensionless</w:t>
            </w:r>
          </w:p>
        </w:tc>
      </w:tr>
      <w:tr w:rsidR="00F708FD" w:rsidRPr="00BC455F" w14:paraId="546D15CE" w14:textId="77777777" w:rsidTr="007168F6">
        <w:tc>
          <w:tcPr>
            <w:tcW w:w="963" w:type="dxa"/>
          </w:tcPr>
          <w:p w14:paraId="6C2BA48B" w14:textId="77777777"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P</m:t>
                    </m:r>
                  </m:sub>
                </m:sSub>
              </m:oMath>
            </m:oMathPara>
          </w:p>
        </w:tc>
        <w:tc>
          <w:tcPr>
            <w:tcW w:w="5419" w:type="dxa"/>
          </w:tcPr>
          <w:p w14:paraId="61546660" w14:textId="77777777" w:rsidR="00F708FD" w:rsidRPr="00BC455F" w:rsidRDefault="00F708FD" w:rsidP="00EC0AA7">
            <w:pPr>
              <w:spacing w:line="360" w:lineRule="auto"/>
              <w:rPr>
                <w:lang w:val="en-US"/>
              </w:rPr>
            </w:pPr>
            <w:r w:rsidRPr="00BC455F">
              <w:rPr>
                <w:lang w:val="en-US"/>
              </w:rPr>
              <w:t>Polystyrene-solvent interaction factor</w:t>
            </w:r>
          </w:p>
        </w:tc>
        <w:tc>
          <w:tcPr>
            <w:tcW w:w="2690" w:type="dxa"/>
          </w:tcPr>
          <w:p w14:paraId="7DE850B4" w14:textId="77777777" w:rsidR="00F708FD" w:rsidRPr="00BC455F" w:rsidRDefault="00F708FD" w:rsidP="00EC0AA7">
            <w:pPr>
              <w:spacing w:line="360" w:lineRule="auto"/>
              <w:rPr>
                <w:lang w:val="en-US"/>
              </w:rPr>
            </w:pPr>
            <w:r w:rsidRPr="00BC455F">
              <w:rPr>
                <w:lang w:val="en-US"/>
              </w:rPr>
              <w:t>Dimensionless</w:t>
            </w:r>
          </w:p>
        </w:tc>
      </w:tr>
      <w:tr w:rsidR="00F708FD" w:rsidRPr="00BC455F" w14:paraId="6A3CCD28" w14:textId="77777777" w:rsidTr="007168F6">
        <w:tc>
          <w:tcPr>
            <w:tcW w:w="963" w:type="dxa"/>
          </w:tcPr>
          <w:p w14:paraId="77EA68F5" w14:textId="240456F0" w:rsidR="00F708FD" w:rsidRPr="00BC455F" w:rsidRDefault="00D179B7" w:rsidP="00EC0AA7">
            <w:pPr>
              <w:spacing w:line="360" w:lineRule="auto"/>
              <w:rPr>
                <w:lang w:val="en-US"/>
              </w:rPr>
            </w:pPr>
            <m:oMathPara>
              <m:oMath>
                <m:sSub>
                  <m:sSubPr>
                    <m:ctrlPr>
                      <w:rPr>
                        <w:rFonts w:ascii="Cambria Math" w:hAnsi="Cambria Math"/>
                        <w:i/>
                      </w:rPr>
                    </m:ctrlPr>
                  </m:sSubPr>
                  <m:e>
                    <m:r>
                      <w:rPr>
                        <w:rFonts w:ascii="Cambria Math" w:hAnsi="Cambria Math"/>
                      </w:rPr>
                      <m:t>ρ</m:t>
                    </m:r>
                  </m:e>
                  <m:sub>
                    <m:r>
                      <w:rPr>
                        <w:rFonts w:ascii="Cambria Math" w:hAnsi="Cambria Math"/>
                      </w:rPr>
                      <m:t>i</m:t>
                    </m:r>
                  </m:sub>
                </m:sSub>
              </m:oMath>
            </m:oMathPara>
          </w:p>
        </w:tc>
        <w:tc>
          <w:tcPr>
            <w:tcW w:w="5419" w:type="dxa"/>
          </w:tcPr>
          <w:p w14:paraId="76C97922" w14:textId="60A31873" w:rsidR="00F708FD" w:rsidRPr="00BC455F" w:rsidRDefault="00F708FD" w:rsidP="00EC0AA7">
            <w:pPr>
              <w:spacing w:line="360" w:lineRule="auto"/>
              <w:rPr>
                <w:lang w:val="en-US"/>
              </w:rPr>
            </w:pPr>
            <w:r w:rsidRPr="00BC455F">
              <w:rPr>
                <w:lang w:val="en-US"/>
              </w:rPr>
              <w:t xml:space="preserve">Density of </w:t>
            </w:r>
            <m:oMath>
              <m:r>
                <w:rPr>
                  <w:rFonts w:ascii="Cambria Math" w:hAnsi="Cambria Math"/>
                </w:rPr>
                <m:t>i</m:t>
              </m:r>
            </m:oMath>
          </w:p>
        </w:tc>
        <w:tc>
          <w:tcPr>
            <w:tcW w:w="2690" w:type="dxa"/>
          </w:tcPr>
          <w:p w14:paraId="2A39108D" w14:textId="57CBD4B9" w:rsidR="00F708FD" w:rsidRPr="00BC455F" w:rsidRDefault="00EF0245" w:rsidP="00EC0AA7">
            <w:pPr>
              <w:spacing w:line="360" w:lineRule="auto"/>
              <w:rPr>
                <w:lang w:val="en-US"/>
              </w:rPr>
            </w:pPr>
            <w:r>
              <w:rPr>
                <w:lang w:val="en-US"/>
              </w:rPr>
              <w:t>k</w:t>
            </w:r>
            <w:r w:rsidR="00F708FD" w:rsidRPr="00BC455F">
              <w:rPr>
                <w:lang w:val="en-US"/>
              </w:rPr>
              <w:t xml:space="preserve">g </w:t>
            </w:r>
            <w:r>
              <w:rPr>
                <w:lang w:val="en-US"/>
              </w:rPr>
              <w:t>d</w:t>
            </w:r>
            <w:r w:rsidR="00F708FD" w:rsidRPr="00BC455F">
              <w:rPr>
                <w:lang w:val="en-US"/>
              </w:rPr>
              <w:t>m</w:t>
            </w:r>
            <w:r w:rsidR="00F708FD" w:rsidRPr="00BC455F">
              <w:rPr>
                <w:vertAlign w:val="superscript"/>
                <w:lang w:val="en-US"/>
              </w:rPr>
              <w:t>-3</w:t>
            </w:r>
          </w:p>
        </w:tc>
      </w:tr>
    </w:tbl>
    <w:p w14:paraId="1DA20FCA" w14:textId="77777777" w:rsidR="00585465" w:rsidRDefault="00585465" w:rsidP="00EC0AA7">
      <w:pPr>
        <w:spacing w:after="0" w:line="360" w:lineRule="auto"/>
        <w:jc w:val="both"/>
        <w:rPr>
          <w:rFonts w:eastAsiaTheme="minorEastAsia"/>
          <w:lang w:val="en-US"/>
        </w:rPr>
      </w:pPr>
    </w:p>
    <w:p w14:paraId="56B3AF9A" w14:textId="466496E3" w:rsidR="00B17397" w:rsidRDefault="00B17397" w:rsidP="00EC0AA7">
      <w:pPr>
        <w:spacing w:after="0" w:line="360" w:lineRule="auto"/>
        <w:jc w:val="both"/>
        <w:rPr>
          <w:rFonts w:eastAsiaTheme="minorEastAsia"/>
          <w:lang w:val="en-US"/>
        </w:rPr>
      </w:pPr>
    </w:p>
    <w:p w14:paraId="1BFD6A8B" w14:textId="77777777" w:rsidR="00B17397" w:rsidRDefault="00B17397" w:rsidP="00EC0AA7">
      <w:pPr>
        <w:spacing w:after="0" w:line="360" w:lineRule="auto"/>
        <w:jc w:val="both"/>
        <w:rPr>
          <w:rFonts w:eastAsiaTheme="minorEastAsia"/>
          <w:lang w:val="en-US"/>
        </w:rPr>
      </w:pPr>
    </w:p>
    <w:p w14:paraId="7AB2208A" w14:textId="77777777" w:rsidR="005910C3" w:rsidRDefault="005910C3" w:rsidP="00EC0AA7">
      <w:pPr>
        <w:spacing w:after="0" w:line="360" w:lineRule="auto"/>
        <w:jc w:val="both"/>
        <w:rPr>
          <w:rFonts w:eastAsiaTheme="minorEastAsia"/>
          <w:lang w:val="en-US"/>
        </w:rPr>
      </w:pPr>
    </w:p>
    <w:p w14:paraId="2FD6C09D" w14:textId="5CA81EED" w:rsidR="00090918" w:rsidRDefault="00090918" w:rsidP="00EC0AA7">
      <w:pPr>
        <w:spacing w:after="0" w:line="360" w:lineRule="auto"/>
        <w:jc w:val="both"/>
        <w:rPr>
          <w:rFonts w:eastAsiaTheme="minorEastAsia"/>
          <w:lang w:val="en-US"/>
        </w:rPr>
      </w:pPr>
    </w:p>
    <w:p w14:paraId="38B74669" w14:textId="77777777" w:rsidR="00090918" w:rsidRDefault="00090918" w:rsidP="00EC0AA7">
      <w:pPr>
        <w:spacing w:after="0" w:line="360" w:lineRule="auto"/>
        <w:jc w:val="both"/>
        <w:rPr>
          <w:lang w:val="en-US"/>
        </w:rPr>
      </w:pPr>
    </w:p>
    <w:p w14:paraId="0692D392" w14:textId="77777777" w:rsidR="00ED2505" w:rsidRPr="00DB60F8" w:rsidRDefault="00ED2505" w:rsidP="00EC0AA7">
      <w:pPr>
        <w:spacing w:after="0" w:line="360" w:lineRule="auto"/>
        <w:jc w:val="both"/>
        <w:rPr>
          <w:rFonts w:eastAsiaTheme="minorEastAsia"/>
          <w:lang w:val="en-US"/>
        </w:rPr>
      </w:pPr>
    </w:p>
    <w:p w14:paraId="501AABC9" w14:textId="2D08AB91" w:rsidR="004C4868" w:rsidRDefault="004C4868" w:rsidP="00EC0AA7">
      <w:pPr>
        <w:spacing w:after="0" w:line="360" w:lineRule="auto"/>
        <w:rPr>
          <w:lang w:val="en-US"/>
        </w:rPr>
      </w:pPr>
      <w:r>
        <w:rPr>
          <w:lang w:val="en-US"/>
        </w:rPr>
        <w:t>References</w:t>
      </w:r>
    </w:p>
    <w:sdt>
      <w:sdtPr>
        <w:rPr>
          <w:lang w:val="en-US"/>
        </w:rPr>
        <w:tag w:val="MENDELEY_BIBLIOGRAPHY"/>
        <w:id w:val="23911935"/>
        <w:placeholder>
          <w:docPart w:val="DefaultPlaceholder_-1854013440"/>
        </w:placeholder>
      </w:sdtPr>
      <w:sdtEndPr/>
      <w:sdtContent>
        <w:p w14:paraId="64538996" w14:textId="77777777" w:rsidR="004C676F" w:rsidRPr="004C676F" w:rsidRDefault="004C676F">
          <w:pPr>
            <w:autoSpaceDE w:val="0"/>
            <w:autoSpaceDN w:val="0"/>
            <w:ind w:hanging="640"/>
            <w:divId w:val="1677611026"/>
            <w:rPr>
              <w:rFonts w:eastAsia="Times New Roman"/>
              <w:sz w:val="24"/>
              <w:szCs w:val="24"/>
              <w:lang w:val="en-US"/>
            </w:rPr>
          </w:pPr>
          <w:r w:rsidRPr="004C676F">
            <w:rPr>
              <w:rFonts w:eastAsia="Times New Roman"/>
              <w:lang w:val="en-US"/>
            </w:rPr>
            <w:t>1.</w:t>
          </w:r>
          <w:r w:rsidRPr="004C676F">
            <w:rPr>
              <w:rFonts w:eastAsia="Times New Roman"/>
              <w:lang w:val="en-US"/>
            </w:rPr>
            <w:tab/>
            <w:t xml:space="preserve">Karam, H. J. &amp; Tien, L. Analysis of swelling of crosslinked rubber gel with occlusions. </w:t>
          </w:r>
          <w:r w:rsidRPr="004C676F">
            <w:rPr>
              <w:rFonts w:eastAsia="Times New Roman"/>
              <w:i/>
              <w:iCs/>
              <w:lang w:val="en-US"/>
            </w:rPr>
            <w:t xml:space="preserve">J Appl </w:t>
          </w:r>
          <w:proofErr w:type="spellStart"/>
          <w:r w:rsidRPr="004C676F">
            <w:rPr>
              <w:rFonts w:eastAsia="Times New Roman"/>
              <w:i/>
              <w:iCs/>
              <w:lang w:val="en-US"/>
            </w:rPr>
            <w:t>Polym</w:t>
          </w:r>
          <w:proofErr w:type="spellEnd"/>
          <w:r w:rsidRPr="004C676F">
            <w:rPr>
              <w:rFonts w:eastAsia="Times New Roman"/>
              <w:i/>
              <w:iCs/>
              <w:lang w:val="en-US"/>
            </w:rPr>
            <w:t xml:space="preserve"> Sci</w:t>
          </w:r>
          <w:r w:rsidRPr="004C676F">
            <w:rPr>
              <w:rFonts w:eastAsia="Times New Roman"/>
              <w:lang w:val="en-US"/>
            </w:rPr>
            <w:t xml:space="preserve"> </w:t>
          </w:r>
          <w:r w:rsidRPr="004C676F">
            <w:rPr>
              <w:rFonts w:eastAsia="Times New Roman"/>
              <w:b/>
              <w:bCs/>
              <w:lang w:val="en-US"/>
            </w:rPr>
            <w:t>30</w:t>
          </w:r>
          <w:r w:rsidRPr="004C676F">
            <w:rPr>
              <w:rFonts w:eastAsia="Times New Roman"/>
              <w:lang w:val="en-US"/>
            </w:rPr>
            <w:t>, 1969–1988 (1985).</w:t>
          </w:r>
        </w:p>
        <w:p w14:paraId="73D2197A" w14:textId="77777777" w:rsidR="004C676F" w:rsidRPr="004C676F" w:rsidRDefault="004C676F">
          <w:pPr>
            <w:autoSpaceDE w:val="0"/>
            <w:autoSpaceDN w:val="0"/>
            <w:ind w:hanging="640"/>
            <w:divId w:val="1545218022"/>
            <w:rPr>
              <w:rFonts w:eastAsia="Times New Roman"/>
              <w:lang w:val="en-US"/>
            </w:rPr>
          </w:pPr>
          <w:r w:rsidRPr="004C676F">
            <w:rPr>
              <w:rFonts w:eastAsia="Times New Roman"/>
              <w:lang w:val="en-US"/>
            </w:rPr>
            <w:t>2.</w:t>
          </w:r>
          <w:r w:rsidRPr="004C676F">
            <w:rPr>
              <w:rFonts w:eastAsia="Times New Roman"/>
              <w:lang w:val="en-US"/>
            </w:rPr>
            <w:tab/>
            <w:t xml:space="preserve">Sewell, J. H. </w:t>
          </w:r>
          <w:r w:rsidRPr="004C676F">
            <w:rPr>
              <w:rFonts w:eastAsia="Times New Roman"/>
              <w:i/>
              <w:iCs/>
              <w:lang w:val="en-US"/>
            </w:rPr>
            <w:t>A Method of Calculating Densities of Polymers</w:t>
          </w:r>
          <w:r w:rsidRPr="004C676F">
            <w:rPr>
              <w:rFonts w:eastAsia="Times New Roman"/>
              <w:lang w:val="en-US"/>
            </w:rPr>
            <w:t xml:space="preserve">. </w:t>
          </w:r>
          <w:r w:rsidRPr="004C676F">
            <w:rPr>
              <w:rFonts w:eastAsia="Times New Roman"/>
              <w:i/>
              <w:iCs/>
              <w:lang w:val="en-US"/>
            </w:rPr>
            <w:t>JOURNAL OF APPLIED POLYMER SCIENCE</w:t>
          </w:r>
          <w:r w:rsidRPr="004C676F">
            <w:rPr>
              <w:rFonts w:eastAsia="Times New Roman"/>
              <w:lang w:val="en-US"/>
            </w:rPr>
            <w:t xml:space="preserve"> vol. 17 (1973).</w:t>
          </w:r>
        </w:p>
        <w:p w14:paraId="5E28634A" w14:textId="77777777" w:rsidR="004C676F" w:rsidRPr="004C676F" w:rsidRDefault="004C676F">
          <w:pPr>
            <w:autoSpaceDE w:val="0"/>
            <w:autoSpaceDN w:val="0"/>
            <w:ind w:hanging="640"/>
            <w:divId w:val="1142651861"/>
            <w:rPr>
              <w:rFonts w:eastAsia="Times New Roman"/>
              <w:lang w:val="en-US"/>
            </w:rPr>
          </w:pPr>
          <w:r w:rsidRPr="004C676F">
            <w:rPr>
              <w:rFonts w:eastAsia="Times New Roman"/>
              <w:lang w:val="en-US"/>
            </w:rPr>
            <w:t>3.</w:t>
          </w:r>
          <w:r w:rsidRPr="004C676F">
            <w:rPr>
              <w:rFonts w:eastAsia="Times New Roman"/>
              <w:lang w:val="en-US"/>
            </w:rPr>
            <w:tab/>
            <w:t xml:space="preserve">Ferrell, W. H., Kushner, D. I. &amp; Hickner, M. A. Investigation of polymer–solvent interactions in </w:t>
          </w:r>
          <w:proofErr w:type="gramStart"/>
          <w:r w:rsidRPr="004C676F">
            <w:rPr>
              <w:rFonts w:eastAsia="Times New Roman"/>
              <w:lang w:val="en-US"/>
            </w:rPr>
            <w:t>poly(</w:t>
          </w:r>
          <w:proofErr w:type="gramEnd"/>
          <w:r w:rsidRPr="004C676F">
            <w:rPr>
              <w:rFonts w:eastAsia="Times New Roman"/>
              <w:lang w:val="en-US"/>
            </w:rPr>
            <w:t xml:space="preserve">styrene sulfonate) thin films. </w:t>
          </w:r>
          <w:r w:rsidRPr="004C676F">
            <w:rPr>
              <w:rFonts w:eastAsia="Times New Roman"/>
              <w:i/>
              <w:iCs/>
              <w:lang w:val="en-US"/>
            </w:rPr>
            <w:t xml:space="preserve">J </w:t>
          </w:r>
          <w:proofErr w:type="spellStart"/>
          <w:r w:rsidRPr="004C676F">
            <w:rPr>
              <w:rFonts w:eastAsia="Times New Roman"/>
              <w:i/>
              <w:iCs/>
              <w:lang w:val="en-US"/>
            </w:rPr>
            <w:t>Polym</w:t>
          </w:r>
          <w:proofErr w:type="spellEnd"/>
          <w:r w:rsidRPr="004C676F">
            <w:rPr>
              <w:rFonts w:eastAsia="Times New Roman"/>
              <w:i/>
              <w:iCs/>
              <w:lang w:val="en-US"/>
            </w:rPr>
            <w:t xml:space="preserve"> Sci B </w:t>
          </w:r>
          <w:proofErr w:type="spellStart"/>
          <w:r w:rsidRPr="004C676F">
            <w:rPr>
              <w:rFonts w:eastAsia="Times New Roman"/>
              <w:i/>
              <w:iCs/>
              <w:lang w:val="en-US"/>
            </w:rPr>
            <w:t>Polym</w:t>
          </w:r>
          <w:proofErr w:type="spellEnd"/>
          <w:r w:rsidRPr="004C676F">
            <w:rPr>
              <w:rFonts w:eastAsia="Times New Roman"/>
              <w:i/>
              <w:iCs/>
              <w:lang w:val="en-US"/>
            </w:rPr>
            <w:t xml:space="preserve"> Phys</w:t>
          </w:r>
          <w:r w:rsidRPr="004C676F">
            <w:rPr>
              <w:rFonts w:eastAsia="Times New Roman"/>
              <w:lang w:val="en-US"/>
            </w:rPr>
            <w:t xml:space="preserve"> </w:t>
          </w:r>
          <w:r w:rsidRPr="004C676F">
            <w:rPr>
              <w:rFonts w:eastAsia="Times New Roman"/>
              <w:b/>
              <w:bCs/>
              <w:lang w:val="en-US"/>
            </w:rPr>
            <w:t>55</w:t>
          </w:r>
          <w:r w:rsidRPr="004C676F">
            <w:rPr>
              <w:rFonts w:eastAsia="Times New Roman"/>
              <w:lang w:val="en-US"/>
            </w:rPr>
            <w:t>, 1365–1372 (2017).</w:t>
          </w:r>
        </w:p>
        <w:p w14:paraId="4E760565" w14:textId="77777777" w:rsidR="004C676F" w:rsidRPr="004C676F" w:rsidRDefault="004C676F">
          <w:pPr>
            <w:autoSpaceDE w:val="0"/>
            <w:autoSpaceDN w:val="0"/>
            <w:ind w:hanging="640"/>
            <w:divId w:val="1184785659"/>
            <w:rPr>
              <w:rFonts w:eastAsia="Times New Roman"/>
              <w:lang w:val="en-US"/>
            </w:rPr>
          </w:pPr>
          <w:r w:rsidRPr="004C676F">
            <w:rPr>
              <w:rFonts w:eastAsia="Times New Roman"/>
              <w:lang w:val="en-US"/>
            </w:rPr>
            <w:lastRenderedPageBreak/>
            <w:t>4.</w:t>
          </w:r>
          <w:r w:rsidRPr="004C676F">
            <w:rPr>
              <w:rFonts w:eastAsia="Times New Roman"/>
              <w:lang w:val="en-US"/>
            </w:rPr>
            <w:tab/>
            <w:t>Fernandez-</w:t>
          </w:r>
          <w:proofErr w:type="spellStart"/>
          <w:r w:rsidRPr="004C676F">
            <w:rPr>
              <w:rFonts w:eastAsia="Times New Roman"/>
              <w:lang w:val="en-US"/>
            </w:rPr>
            <w:t>Prlni</w:t>
          </w:r>
          <w:proofErr w:type="spellEnd"/>
          <w:r w:rsidRPr="004C676F">
            <w:rPr>
              <w:rFonts w:eastAsia="Times New Roman"/>
              <w:lang w:val="en-US"/>
            </w:rPr>
            <w:t xml:space="preserve">, R. &amp; Philipp, M. </w:t>
          </w:r>
          <w:r w:rsidRPr="004C676F">
            <w:rPr>
              <w:rFonts w:eastAsia="Times New Roman"/>
              <w:i/>
              <w:iCs/>
              <w:lang w:val="en-US"/>
            </w:rPr>
            <w:t xml:space="preserve">Diffusion Coefficients in </w:t>
          </w:r>
          <w:proofErr w:type="gramStart"/>
          <w:r w:rsidRPr="004C676F">
            <w:rPr>
              <w:rFonts w:eastAsia="Times New Roman"/>
              <w:i/>
              <w:iCs/>
              <w:lang w:val="en-US"/>
            </w:rPr>
            <w:t>Poly(</w:t>
          </w:r>
          <w:proofErr w:type="gramEnd"/>
          <w:r w:rsidRPr="004C676F">
            <w:rPr>
              <w:rFonts w:eastAsia="Times New Roman"/>
              <w:i/>
              <w:iCs/>
              <w:lang w:val="en-US"/>
            </w:rPr>
            <w:t xml:space="preserve">Styrenesu1fonate) Resins Tracer Diffusion Coefficients of Counterions in Homo-and </w:t>
          </w:r>
          <w:proofErr w:type="spellStart"/>
          <w:r w:rsidRPr="004C676F">
            <w:rPr>
              <w:rFonts w:eastAsia="Times New Roman"/>
              <w:i/>
              <w:iCs/>
              <w:lang w:val="en-US"/>
            </w:rPr>
            <w:t>Heteroionic</w:t>
          </w:r>
          <w:proofErr w:type="spellEnd"/>
          <w:r w:rsidRPr="004C676F">
            <w:rPr>
              <w:rFonts w:eastAsia="Times New Roman"/>
              <w:i/>
              <w:iCs/>
              <w:lang w:val="en-US"/>
            </w:rPr>
            <w:t xml:space="preserve"> Poly(Styrenesu1fonate) Resins</w:t>
          </w:r>
          <w:r w:rsidRPr="004C676F">
            <w:rPr>
              <w:rFonts w:eastAsia="Times New Roman"/>
              <w:lang w:val="en-US"/>
            </w:rPr>
            <w:t>.</w:t>
          </w:r>
        </w:p>
        <w:p w14:paraId="20B9C2AB" w14:textId="77777777" w:rsidR="004C676F" w:rsidRPr="004C676F" w:rsidRDefault="004C676F">
          <w:pPr>
            <w:autoSpaceDE w:val="0"/>
            <w:autoSpaceDN w:val="0"/>
            <w:ind w:hanging="640"/>
            <w:divId w:val="376130575"/>
            <w:rPr>
              <w:rFonts w:eastAsia="Times New Roman"/>
              <w:lang w:val="en-US"/>
            </w:rPr>
          </w:pPr>
          <w:r w:rsidRPr="004C676F">
            <w:rPr>
              <w:rFonts w:eastAsia="Times New Roman"/>
              <w:lang w:val="en-US"/>
            </w:rPr>
            <w:t>5.</w:t>
          </w:r>
          <w:r w:rsidRPr="004C676F">
            <w:rPr>
              <w:rFonts w:eastAsia="Times New Roman"/>
              <w:lang w:val="en-US"/>
            </w:rPr>
            <w:tab/>
            <w:t xml:space="preserve">Perkins, L. R. &amp; </w:t>
          </w:r>
          <w:proofErr w:type="spellStart"/>
          <w:r w:rsidRPr="004C676F">
            <w:rPr>
              <w:rFonts w:eastAsia="Times New Roman"/>
              <w:lang w:val="en-US"/>
            </w:rPr>
            <w:t>Geankoplis</w:t>
          </w:r>
          <w:proofErr w:type="spellEnd"/>
          <w:r w:rsidRPr="004C676F">
            <w:rPr>
              <w:rFonts w:eastAsia="Times New Roman"/>
              <w:lang w:val="en-US"/>
            </w:rPr>
            <w:t xml:space="preserve">, C. J. </w:t>
          </w:r>
          <w:r w:rsidRPr="004C676F">
            <w:rPr>
              <w:rFonts w:eastAsia="Times New Roman"/>
              <w:i/>
              <w:iCs/>
              <w:lang w:val="en-US"/>
            </w:rPr>
            <w:t>Molecular Diffusion in a Ternary Liquid System with the Diffusing Component Dilute</w:t>
          </w:r>
          <w:r w:rsidRPr="004C676F">
            <w:rPr>
              <w:rFonts w:eastAsia="Times New Roman"/>
              <w:lang w:val="en-US"/>
            </w:rPr>
            <w:t xml:space="preserve">. </w:t>
          </w:r>
          <w:r w:rsidRPr="004C676F">
            <w:rPr>
              <w:rFonts w:eastAsia="Times New Roman"/>
              <w:i/>
              <w:iCs/>
              <w:lang w:val="en-US"/>
            </w:rPr>
            <w:t>Chemical Engineering Science, 1%9</w:t>
          </w:r>
          <w:r w:rsidRPr="004C676F">
            <w:rPr>
              <w:rFonts w:eastAsia="Times New Roman"/>
              <w:lang w:val="en-US"/>
            </w:rPr>
            <w:t xml:space="preserve"> vol. 24.</w:t>
          </w:r>
        </w:p>
        <w:p w14:paraId="116DDED5" w14:textId="77777777" w:rsidR="004C676F" w:rsidRPr="004C676F" w:rsidRDefault="004C676F">
          <w:pPr>
            <w:autoSpaceDE w:val="0"/>
            <w:autoSpaceDN w:val="0"/>
            <w:ind w:hanging="640"/>
            <w:divId w:val="1777140270"/>
            <w:rPr>
              <w:rFonts w:eastAsia="Times New Roman"/>
              <w:lang w:val="en-US"/>
            </w:rPr>
          </w:pPr>
          <w:r w:rsidRPr="004C676F">
            <w:rPr>
              <w:rFonts w:eastAsia="Times New Roman"/>
              <w:lang w:val="en-US"/>
            </w:rPr>
            <w:t>6.</w:t>
          </w:r>
          <w:r w:rsidRPr="004C676F">
            <w:rPr>
              <w:rFonts w:eastAsia="Times New Roman"/>
              <w:lang w:val="en-US"/>
            </w:rPr>
            <w:tab/>
            <w:t xml:space="preserve">Andreas, J AI, Hauser &amp; Tucker. </w:t>
          </w:r>
          <w:r w:rsidRPr="004C676F">
            <w:rPr>
              <w:rFonts w:eastAsia="Times New Roman"/>
              <w:i/>
              <w:iCs/>
              <w:lang w:val="en-US"/>
            </w:rPr>
            <w:t>Fundamental Research on Occurrence and Recovery of Petroleum</w:t>
          </w:r>
          <w:r w:rsidRPr="004C676F">
            <w:rPr>
              <w:rFonts w:eastAsia="Times New Roman"/>
              <w:lang w:val="en-US"/>
            </w:rPr>
            <w:t xml:space="preserve">. </w:t>
          </w:r>
          <w:r w:rsidRPr="004C676F">
            <w:rPr>
              <w:rFonts w:eastAsia="Times New Roman"/>
              <w:i/>
              <w:iCs/>
              <w:lang w:val="en-US"/>
            </w:rPr>
            <w:t xml:space="preserve">Polytechnic Inst. Brooklyn, Tech. </w:t>
          </w:r>
          <w:proofErr w:type="spellStart"/>
          <w:r w:rsidRPr="004C676F">
            <w:rPr>
              <w:rFonts w:eastAsia="Times New Roman"/>
              <w:i/>
              <w:iCs/>
              <w:lang w:val="en-US"/>
            </w:rPr>
            <w:t>Rcpt</w:t>
          </w:r>
          <w:proofErr w:type="spellEnd"/>
          <w:r w:rsidRPr="004C676F">
            <w:rPr>
              <w:rFonts w:eastAsia="Times New Roman"/>
              <w:lang w:val="en-US"/>
            </w:rPr>
            <w:t xml:space="preserve"> vol. 44 (1952).</w:t>
          </w:r>
        </w:p>
        <w:p w14:paraId="3F0A5A82" w14:textId="77777777" w:rsidR="004C676F" w:rsidRPr="004C676F" w:rsidRDefault="004C676F">
          <w:pPr>
            <w:autoSpaceDE w:val="0"/>
            <w:autoSpaceDN w:val="0"/>
            <w:ind w:hanging="640"/>
            <w:divId w:val="438763827"/>
            <w:rPr>
              <w:rFonts w:eastAsia="Times New Roman"/>
              <w:lang w:val="en-US"/>
            </w:rPr>
          </w:pPr>
          <w:r w:rsidRPr="004C676F">
            <w:rPr>
              <w:rFonts w:eastAsia="Times New Roman"/>
              <w:lang w:val="en-US"/>
            </w:rPr>
            <w:t>7.</w:t>
          </w:r>
          <w:r w:rsidRPr="004C676F">
            <w:rPr>
              <w:rFonts w:eastAsia="Times New Roman"/>
              <w:lang w:val="en-US"/>
            </w:rPr>
            <w:tab/>
          </w:r>
          <w:proofErr w:type="spellStart"/>
          <w:r w:rsidRPr="004C676F">
            <w:rPr>
              <w:rFonts w:eastAsia="Times New Roman"/>
              <w:lang w:val="en-US"/>
            </w:rPr>
            <w:t>Terao</w:t>
          </w:r>
          <w:proofErr w:type="spellEnd"/>
          <w:r w:rsidRPr="004C676F">
            <w:rPr>
              <w:rFonts w:eastAsia="Times New Roman"/>
              <w:lang w:val="en-US"/>
            </w:rPr>
            <w:t xml:space="preserve">, K. &amp; Mays, J. W. On-line measurement of molecular weight and radius of gyration of polystyrene in a good solvent and in a </w:t>
          </w:r>
          <w:proofErr w:type="gramStart"/>
          <w:r w:rsidRPr="004C676F">
            <w:rPr>
              <w:rFonts w:eastAsia="Times New Roman"/>
              <w:lang w:val="en-US"/>
            </w:rPr>
            <w:t>theta</w:t>
          </w:r>
          <w:proofErr w:type="gramEnd"/>
          <w:r w:rsidRPr="004C676F">
            <w:rPr>
              <w:rFonts w:eastAsia="Times New Roman"/>
              <w:lang w:val="en-US"/>
            </w:rPr>
            <w:t xml:space="preserve"> solvent measured with a two-angle light scattering detector. </w:t>
          </w:r>
          <w:r w:rsidRPr="004C676F">
            <w:rPr>
              <w:rFonts w:eastAsia="Times New Roman"/>
              <w:i/>
              <w:iCs/>
              <w:lang w:val="en-US"/>
            </w:rPr>
            <w:t xml:space="preserve">Eur </w:t>
          </w:r>
          <w:proofErr w:type="spellStart"/>
          <w:r w:rsidRPr="004C676F">
            <w:rPr>
              <w:rFonts w:eastAsia="Times New Roman"/>
              <w:i/>
              <w:iCs/>
              <w:lang w:val="en-US"/>
            </w:rPr>
            <w:t>Polym</w:t>
          </w:r>
          <w:proofErr w:type="spellEnd"/>
          <w:r w:rsidRPr="004C676F">
            <w:rPr>
              <w:rFonts w:eastAsia="Times New Roman"/>
              <w:i/>
              <w:iCs/>
              <w:lang w:val="en-US"/>
            </w:rPr>
            <w:t xml:space="preserve"> J</w:t>
          </w:r>
          <w:r w:rsidRPr="004C676F">
            <w:rPr>
              <w:rFonts w:eastAsia="Times New Roman"/>
              <w:lang w:val="en-US"/>
            </w:rPr>
            <w:t xml:space="preserve"> </w:t>
          </w:r>
          <w:r w:rsidRPr="004C676F">
            <w:rPr>
              <w:rFonts w:eastAsia="Times New Roman"/>
              <w:b/>
              <w:bCs/>
              <w:lang w:val="en-US"/>
            </w:rPr>
            <w:t>40</w:t>
          </w:r>
          <w:r w:rsidRPr="004C676F">
            <w:rPr>
              <w:rFonts w:eastAsia="Times New Roman"/>
              <w:lang w:val="en-US"/>
            </w:rPr>
            <w:t>, 1623–1627 (2004).</w:t>
          </w:r>
        </w:p>
        <w:p w14:paraId="0B3F11DC" w14:textId="77777777" w:rsidR="004C676F" w:rsidRPr="004C676F" w:rsidRDefault="004C676F">
          <w:pPr>
            <w:autoSpaceDE w:val="0"/>
            <w:autoSpaceDN w:val="0"/>
            <w:ind w:hanging="640"/>
            <w:divId w:val="2133329977"/>
            <w:rPr>
              <w:rFonts w:eastAsia="Times New Roman"/>
              <w:lang w:val="en-US"/>
            </w:rPr>
          </w:pPr>
          <w:r w:rsidRPr="004C676F">
            <w:rPr>
              <w:rFonts w:eastAsia="Times New Roman"/>
              <w:lang w:val="en-US"/>
            </w:rPr>
            <w:t>8.</w:t>
          </w:r>
          <w:r w:rsidRPr="004C676F">
            <w:rPr>
              <w:rFonts w:eastAsia="Times New Roman"/>
              <w:lang w:val="en-US"/>
            </w:rPr>
            <w:tab/>
            <w:t xml:space="preserve">Marcus, Y. The sizes of molecules - Revisited. </w:t>
          </w:r>
          <w:r w:rsidRPr="004C676F">
            <w:rPr>
              <w:rFonts w:eastAsia="Times New Roman"/>
              <w:i/>
              <w:iCs/>
              <w:lang w:val="en-US"/>
            </w:rPr>
            <w:t>Journal of Physical Organic Chemistry</w:t>
          </w:r>
          <w:r w:rsidRPr="004C676F">
            <w:rPr>
              <w:rFonts w:eastAsia="Times New Roman"/>
              <w:lang w:val="en-US"/>
            </w:rPr>
            <w:t xml:space="preserve"> vol. 16 398–408 Preprint at https://doi.org/10.1002/poc.651 (2003).</w:t>
          </w:r>
        </w:p>
        <w:p w14:paraId="0D9CD63A" w14:textId="77777777" w:rsidR="004C676F" w:rsidRPr="004C676F" w:rsidRDefault="004C676F">
          <w:pPr>
            <w:autoSpaceDE w:val="0"/>
            <w:autoSpaceDN w:val="0"/>
            <w:ind w:hanging="640"/>
            <w:divId w:val="170609728"/>
            <w:rPr>
              <w:rFonts w:eastAsia="Times New Roman"/>
              <w:lang w:val="en-US"/>
            </w:rPr>
          </w:pPr>
          <w:r w:rsidRPr="004C676F">
            <w:rPr>
              <w:rFonts w:eastAsia="Times New Roman"/>
              <w:lang w:val="en-US"/>
            </w:rPr>
            <w:t>9.</w:t>
          </w:r>
          <w:r w:rsidRPr="004C676F">
            <w:rPr>
              <w:rFonts w:eastAsia="Times New Roman"/>
              <w:lang w:val="en-US"/>
            </w:rPr>
            <w:tab/>
            <w:t xml:space="preserve">Moreira, M. N., </w:t>
          </w:r>
          <w:proofErr w:type="spellStart"/>
          <w:r w:rsidRPr="004C676F">
            <w:rPr>
              <w:rFonts w:eastAsia="Times New Roman"/>
              <w:lang w:val="en-US"/>
            </w:rPr>
            <w:t>Faria</w:t>
          </w:r>
          <w:proofErr w:type="spellEnd"/>
          <w:r w:rsidRPr="004C676F">
            <w:rPr>
              <w:rFonts w:eastAsia="Times New Roman"/>
              <w:lang w:val="en-US"/>
            </w:rPr>
            <w:t xml:space="preserve">, R. P. V., Ribeiro, A. M. &amp; Rodrigues, A. E. </w:t>
          </w:r>
          <w:proofErr w:type="spellStart"/>
          <w:r w:rsidRPr="004C676F">
            <w:rPr>
              <w:rFonts w:eastAsia="Times New Roman"/>
              <w:lang w:val="en-US"/>
            </w:rPr>
            <w:t>Solketal</w:t>
          </w:r>
          <w:proofErr w:type="spellEnd"/>
          <w:r w:rsidRPr="004C676F">
            <w:rPr>
              <w:rFonts w:eastAsia="Times New Roman"/>
              <w:lang w:val="en-US"/>
            </w:rPr>
            <w:t xml:space="preserve"> Production from Glycerol </w:t>
          </w:r>
          <w:proofErr w:type="spellStart"/>
          <w:r w:rsidRPr="004C676F">
            <w:rPr>
              <w:rFonts w:eastAsia="Times New Roman"/>
              <w:lang w:val="en-US"/>
            </w:rPr>
            <w:t>Ketalization</w:t>
          </w:r>
          <w:proofErr w:type="spellEnd"/>
          <w:r w:rsidRPr="004C676F">
            <w:rPr>
              <w:rFonts w:eastAsia="Times New Roman"/>
              <w:lang w:val="en-US"/>
            </w:rPr>
            <w:t xml:space="preserve"> with Acetone: Catalyst Selection and Thermodynamic and Kinetic Reaction Study. </w:t>
          </w:r>
          <w:r w:rsidRPr="004C676F">
            <w:rPr>
              <w:rFonts w:eastAsia="Times New Roman"/>
              <w:i/>
              <w:iCs/>
              <w:lang w:val="en-US"/>
            </w:rPr>
            <w:t xml:space="preserve">Ind </w:t>
          </w:r>
          <w:proofErr w:type="spellStart"/>
          <w:r w:rsidRPr="004C676F">
            <w:rPr>
              <w:rFonts w:eastAsia="Times New Roman"/>
              <w:i/>
              <w:iCs/>
              <w:lang w:val="en-US"/>
            </w:rPr>
            <w:t>Eng</w:t>
          </w:r>
          <w:proofErr w:type="spellEnd"/>
          <w:r w:rsidRPr="004C676F">
            <w:rPr>
              <w:rFonts w:eastAsia="Times New Roman"/>
              <w:i/>
              <w:iCs/>
              <w:lang w:val="en-US"/>
            </w:rPr>
            <w:t xml:space="preserve"> Chem Res</w:t>
          </w:r>
          <w:r w:rsidRPr="004C676F">
            <w:rPr>
              <w:rFonts w:eastAsia="Times New Roman"/>
              <w:lang w:val="en-US"/>
            </w:rPr>
            <w:t xml:space="preserve"> </w:t>
          </w:r>
          <w:r w:rsidRPr="004C676F">
            <w:rPr>
              <w:rFonts w:eastAsia="Times New Roman"/>
              <w:b/>
              <w:bCs/>
              <w:lang w:val="en-US"/>
            </w:rPr>
            <w:t>58</w:t>
          </w:r>
          <w:r w:rsidRPr="004C676F">
            <w:rPr>
              <w:rFonts w:eastAsia="Times New Roman"/>
              <w:lang w:val="en-US"/>
            </w:rPr>
            <w:t>, 17746–17759 (2019).</w:t>
          </w:r>
        </w:p>
        <w:p w14:paraId="54D3367A" w14:textId="77777777" w:rsidR="004C676F" w:rsidRPr="004C676F" w:rsidRDefault="004C676F">
          <w:pPr>
            <w:autoSpaceDE w:val="0"/>
            <w:autoSpaceDN w:val="0"/>
            <w:ind w:hanging="640"/>
            <w:divId w:val="1617251144"/>
            <w:rPr>
              <w:rFonts w:eastAsia="Times New Roman"/>
              <w:lang w:val="en-US"/>
            </w:rPr>
          </w:pPr>
          <w:r w:rsidRPr="004C676F">
            <w:rPr>
              <w:rFonts w:eastAsia="Times New Roman"/>
              <w:lang w:val="en-US"/>
            </w:rPr>
            <w:t>10.</w:t>
          </w:r>
          <w:r w:rsidRPr="004C676F">
            <w:rPr>
              <w:rFonts w:eastAsia="Times New Roman"/>
              <w:lang w:val="en-US"/>
            </w:rPr>
            <w:tab/>
            <w:t xml:space="preserve">Barbosa, N. A. </w:t>
          </w:r>
          <w:r w:rsidRPr="004C676F">
            <w:rPr>
              <w:rFonts w:eastAsia="Times New Roman"/>
              <w:i/>
              <w:iCs/>
              <w:lang w:val="en-US"/>
            </w:rPr>
            <w:t>et al.</w:t>
          </w:r>
          <w:r w:rsidRPr="004C676F">
            <w:rPr>
              <w:rFonts w:eastAsia="Times New Roman"/>
              <w:lang w:val="en-US"/>
            </w:rPr>
            <w:t xml:space="preserve"> </w:t>
          </w:r>
          <w:r w:rsidRPr="004C676F">
            <w:rPr>
              <w:rFonts w:eastAsia="Times New Roman"/>
              <w:i/>
              <w:iCs/>
              <w:lang w:val="en-US"/>
            </w:rPr>
            <w:t>Simulated Moving Bed Separators/Reactors: Application to the Synthesis of 1,1-Dibutoxyethane (DBE)</w:t>
          </w:r>
          <w:r w:rsidRPr="004C676F">
            <w:rPr>
              <w:rFonts w:eastAsia="Times New Roman"/>
              <w:lang w:val="en-US"/>
            </w:rPr>
            <w:t>. (2012).</w:t>
          </w:r>
        </w:p>
        <w:p w14:paraId="45DDC421" w14:textId="77777777" w:rsidR="004C676F" w:rsidRPr="004C676F" w:rsidRDefault="004C676F">
          <w:pPr>
            <w:autoSpaceDE w:val="0"/>
            <w:autoSpaceDN w:val="0"/>
            <w:ind w:hanging="640"/>
            <w:divId w:val="931619568"/>
            <w:rPr>
              <w:rFonts w:eastAsia="Times New Roman"/>
              <w:lang w:val="en-US"/>
            </w:rPr>
          </w:pPr>
          <w:r w:rsidRPr="004C676F">
            <w:rPr>
              <w:rFonts w:eastAsia="Times New Roman"/>
              <w:lang w:val="en-US"/>
            </w:rPr>
            <w:t>11.</w:t>
          </w:r>
          <w:r w:rsidRPr="004C676F">
            <w:rPr>
              <w:rFonts w:eastAsia="Times New Roman"/>
              <w:lang w:val="en-US"/>
            </w:rPr>
            <w:tab/>
            <w:t xml:space="preserve">Moreira, M. N., </w:t>
          </w:r>
          <w:proofErr w:type="spellStart"/>
          <w:r w:rsidRPr="004C676F">
            <w:rPr>
              <w:rFonts w:eastAsia="Times New Roman"/>
              <w:lang w:val="en-US"/>
            </w:rPr>
            <w:t>Faria</w:t>
          </w:r>
          <w:proofErr w:type="spellEnd"/>
          <w:r w:rsidRPr="004C676F">
            <w:rPr>
              <w:rFonts w:eastAsia="Times New Roman"/>
              <w:lang w:val="en-US"/>
            </w:rPr>
            <w:t xml:space="preserve">, R. P. V., Ribeiro, A. M. &amp; Rodrigues, A. E. </w:t>
          </w:r>
          <w:proofErr w:type="spellStart"/>
          <w:r w:rsidRPr="004C676F">
            <w:rPr>
              <w:rFonts w:eastAsia="Times New Roman"/>
              <w:lang w:val="en-US"/>
            </w:rPr>
            <w:t>Solketal</w:t>
          </w:r>
          <w:proofErr w:type="spellEnd"/>
          <w:r w:rsidRPr="004C676F">
            <w:rPr>
              <w:rFonts w:eastAsia="Times New Roman"/>
              <w:lang w:val="en-US"/>
            </w:rPr>
            <w:t xml:space="preserve"> Production from Glycerol </w:t>
          </w:r>
          <w:proofErr w:type="spellStart"/>
          <w:r w:rsidRPr="004C676F">
            <w:rPr>
              <w:rFonts w:eastAsia="Times New Roman"/>
              <w:lang w:val="en-US"/>
            </w:rPr>
            <w:t>Ketalization</w:t>
          </w:r>
          <w:proofErr w:type="spellEnd"/>
          <w:r w:rsidRPr="004C676F">
            <w:rPr>
              <w:rFonts w:eastAsia="Times New Roman"/>
              <w:lang w:val="en-US"/>
            </w:rPr>
            <w:t xml:space="preserve"> with Acetone: Catalyst Selection and Thermodynamic and Kinetic Reaction Study. </w:t>
          </w:r>
          <w:r w:rsidRPr="004C676F">
            <w:rPr>
              <w:rFonts w:eastAsia="Times New Roman"/>
              <w:i/>
              <w:iCs/>
              <w:lang w:val="en-US"/>
            </w:rPr>
            <w:t xml:space="preserve">Ind </w:t>
          </w:r>
          <w:proofErr w:type="spellStart"/>
          <w:r w:rsidRPr="004C676F">
            <w:rPr>
              <w:rFonts w:eastAsia="Times New Roman"/>
              <w:i/>
              <w:iCs/>
              <w:lang w:val="en-US"/>
            </w:rPr>
            <w:t>Eng</w:t>
          </w:r>
          <w:proofErr w:type="spellEnd"/>
          <w:r w:rsidRPr="004C676F">
            <w:rPr>
              <w:rFonts w:eastAsia="Times New Roman"/>
              <w:i/>
              <w:iCs/>
              <w:lang w:val="en-US"/>
            </w:rPr>
            <w:t xml:space="preserve"> Chem Res</w:t>
          </w:r>
          <w:r w:rsidRPr="004C676F">
            <w:rPr>
              <w:rFonts w:eastAsia="Times New Roman"/>
              <w:lang w:val="en-US"/>
            </w:rPr>
            <w:t xml:space="preserve"> </w:t>
          </w:r>
          <w:r w:rsidRPr="004C676F">
            <w:rPr>
              <w:rFonts w:eastAsia="Times New Roman"/>
              <w:b/>
              <w:bCs/>
              <w:lang w:val="en-US"/>
            </w:rPr>
            <w:t>58</w:t>
          </w:r>
          <w:r w:rsidRPr="004C676F">
            <w:rPr>
              <w:rFonts w:eastAsia="Times New Roman"/>
              <w:lang w:val="en-US"/>
            </w:rPr>
            <w:t>, 17746–17759 (2019).</w:t>
          </w:r>
        </w:p>
        <w:p w14:paraId="67BA0FB6" w14:textId="77777777" w:rsidR="004C676F" w:rsidRPr="004C676F" w:rsidRDefault="004C676F">
          <w:pPr>
            <w:autoSpaceDE w:val="0"/>
            <w:autoSpaceDN w:val="0"/>
            <w:ind w:hanging="640"/>
            <w:divId w:val="1087851347"/>
            <w:rPr>
              <w:rFonts w:eastAsia="Times New Roman"/>
              <w:lang w:val="en-US"/>
            </w:rPr>
          </w:pPr>
          <w:r w:rsidRPr="004C676F">
            <w:rPr>
              <w:rFonts w:eastAsia="Times New Roman"/>
              <w:lang w:val="en-US"/>
            </w:rPr>
            <w:t>12.</w:t>
          </w:r>
          <w:r w:rsidRPr="004C676F">
            <w:rPr>
              <w:rFonts w:eastAsia="Times New Roman"/>
              <w:lang w:val="en-US"/>
            </w:rPr>
            <w:tab/>
            <w:t xml:space="preserve">Esteban, J., </w:t>
          </w:r>
          <w:proofErr w:type="spellStart"/>
          <w:r w:rsidRPr="004C676F">
            <w:rPr>
              <w:rFonts w:eastAsia="Times New Roman"/>
              <w:lang w:val="en-US"/>
            </w:rPr>
            <w:t>Garciá</w:t>
          </w:r>
          <w:proofErr w:type="spellEnd"/>
          <w:r w:rsidRPr="004C676F">
            <w:rPr>
              <w:rFonts w:eastAsia="Times New Roman"/>
              <w:lang w:val="en-US"/>
            </w:rPr>
            <w:t xml:space="preserve">-Ochoa, F. &amp; </w:t>
          </w:r>
          <w:proofErr w:type="spellStart"/>
          <w:r w:rsidRPr="004C676F">
            <w:rPr>
              <w:rFonts w:eastAsia="Times New Roman"/>
              <w:lang w:val="en-US"/>
            </w:rPr>
            <w:t>Ladero</w:t>
          </w:r>
          <w:proofErr w:type="spellEnd"/>
          <w:r w:rsidRPr="004C676F">
            <w:rPr>
              <w:rFonts w:eastAsia="Times New Roman"/>
              <w:lang w:val="en-US"/>
            </w:rPr>
            <w:t xml:space="preserve">, M. Solventless synthesis of </w:t>
          </w:r>
          <w:proofErr w:type="spellStart"/>
          <w:r w:rsidRPr="004C676F">
            <w:rPr>
              <w:rFonts w:eastAsia="Times New Roman"/>
              <w:lang w:val="en-US"/>
            </w:rPr>
            <w:t>solketal</w:t>
          </w:r>
          <w:proofErr w:type="spellEnd"/>
          <w:r w:rsidRPr="004C676F">
            <w:rPr>
              <w:rFonts w:eastAsia="Times New Roman"/>
              <w:lang w:val="en-US"/>
            </w:rPr>
            <w:t xml:space="preserve"> with commercially available sulfonic </w:t>
          </w:r>
          <w:proofErr w:type="gramStart"/>
          <w:r w:rsidRPr="004C676F">
            <w:rPr>
              <w:rFonts w:eastAsia="Times New Roman"/>
              <w:lang w:val="en-US"/>
            </w:rPr>
            <w:t>acid based</w:t>
          </w:r>
          <w:proofErr w:type="gramEnd"/>
          <w:r w:rsidRPr="004C676F">
            <w:rPr>
              <w:rFonts w:eastAsia="Times New Roman"/>
              <w:lang w:val="en-US"/>
            </w:rPr>
            <w:t xml:space="preserve"> ion exchange resins and their catalytic performance. </w:t>
          </w:r>
          <w:r w:rsidRPr="004C676F">
            <w:rPr>
              <w:rFonts w:eastAsia="Times New Roman"/>
              <w:i/>
              <w:iCs/>
              <w:lang w:val="en-US"/>
            </w:rPr>
            <w:t>Green Processing and Synthesis</w:t>
          </w:r>
          <w:r w:rsidRPr="004C676F">
            <w:rPr>
              <w:rFonts w:eastAsia="Times New Roman"/>
              <w:lang w:val="en-US"/>
            </w:rPr>
            <w:t xml:space="preserve"> </w:t>
          </w:r>
          <w:r w:rsidRPr="004C676F">
            <w:rPr>
              <w:rFonts w:eastAsia="Times New Roman"/>
              <w:b/>
              <w:bCs/>
              <w:lang w:val="en-US"/>
            </w:rPr>
            <w:t>6</w:t>
          </w:r>
          <w:r w:rsidRPr="004C676F">
            <w:rPr>
              <w:rFonts w:eastAsia="Times New Roman"/>
              <w:lang w:val="en-US"/>
            </w:rPr>
            <w:t>, 79–89 (2017).</w:t>
          </w:r>
        </w:p>
        <w:p w14:paraId="67F99E45" w14:textId="77777777" w:rsidR="004C676F" w:rsidRPr="004C676F" w:rsidRDefault="004C676F">
          <w:pPr>
            <w:autoSpaceDE w:val="0"/>
            <w:autoSpaceDN w:val="0"/>
            <w:ind w:hanging="640"/>
            <w:divId w:val="1525754322"/>
            <w:rPr>
              <w:rFonts w:eastAsia="Times New Roman"/>
              <w:lang w:val="en-US"/>
            </w:rPr>
          </w:pPr>
          <w:r w:rsidRPr="004C676F">
            <w:rPr>
              <w:rFonts w:eastAsia="Times New Roman"/>
              <w:lang w:val="en-US"/>
            </w:rPr>
            <w:t>13.</w:t>
          </w:r>
          <w:r w:rsidRPr="004C676F">
            <w:rPr>
              <w:rFonts w:eastAsia="Times New Roman"/>
              <w:lang w:val="en-US"/>
            </w:rPr>
            <w:tab/>
            <w:t xml:space="preserve">Jakob, A., </w:t>
          </w:r>
          <w:proofErr w:type="spellStart"/>
          <w:r w:rsidRPr="004C676F">
            <w:rPr>
              <w:rFonts w:eastAsia="Times New Roman"/>
              <w:lang w:val="en-US"/>
            </w:rPr>
            <w:t>Grensemann</w:t>
          </w:r>
          <w:proofErr w:type="spellEnd"/>
          <w:r w:rsidRPr="004C676F">
            <w:rPr>
              <w:rFonts w:eastAsia="Times New Roman"/>
              <w:lang w:val="en-US"/>
            </w:rPr>
            <w:t xml:space="preserve">, H., Lohmann, J. &amp; </w:t>
          </w:r>
          <w:proofErr w:type="spellStart"/>
          <w:r w:rsidRPr="004C676F">
            <w:rPr>
              <w:rFonts w:eastAsia="Times New Roman"/>
              <w:lang w:val="en-US"/>
            </w:rPr>
            <w:t>Gmehling</w:t>
          </w:r>
          <w:proofErr w:type="spellEnd"/>
          <w:r w:rsidRPr="004C676F">
            <w:rPr>
              <w:rFonts w:eastAsia="Times New Roman"/>
              <w:lang w:val="en-US"/>
            </w:rPr>
            <w:t xml:space="preserve">, J. Further development of modified UNIFAC (Dortmund): Revision and extension 5. </w:t>
          </w:r>
          <w:r w:rsidRPr="004C676F">
            <w:rPr>
              <w:rFonts w:eastAsia="Times New Roman"/>
              <w:i/>
              <w:iCs/>
              <w:lang w:val="en-US"/>
            </w:rPr>
            <w:t xml:space="preserve">Ind </w:t>
          </w:r>
          <w:proofErr w:type="spellStart"/>
          <w:r w:rsidRPr="004C676F">
            <w:rPr>
              <w:rFonts w:eastAsia="Times New Roman"/>
              <w:i/>
              <w:iCs/>
              <w:lang w:val="en-US"/>
            </w:rPr>
            <w:t>Eng</w:t>
          </w:r>
          <w:proofErr w:type="spellEnd"/>
          <w:r w:rsidRPr="004C676F">
            <w:rPr>
              <w:rFonts w:eastAsia="Times New Roman"/>
              <w:i/>
              <w:iCs/>
              <w:lang w:val="en-US"/>
            </w:rPr>
            <w:t xml:space="preserve"> Chem Res</w:t>
          </w:r>
          <w:r w:rsidRPr="004C676F">
            <w:rPr>
              <w:rFonts w:eastAsia="Times New Roman"/>
              <w:lang w:val="en-US"/>
            </w:rPr>
            <w:t xml:space="preserve"> </w:t>
          </w:r>
          <w:r w:rsidRPr="004C676F">
            <w:rPr>
              <w:rFonts w:eastAsia="Times New Roman"/>
              <w:b/>
              <w:bCs/>
              <w:lang w:val="en-US"/>
            </w:rPr>
            <w:t>45</w:t>
          </w:r>
          <w:r w:rsidRPr="004C676F">
            <w:rPr>
              <w:rFonts w:eastAsia="Times New Roman"/>
              <w:lang w:val="en-US"/>
            </w:rPr>
            <w:t>, 7924–7933 (2006).</w:t>
          </w:r>
        </w:p>
        <w:p w14:paraId="6E399F25" w14:textId="77777777" w:rsidR="004C676F" w:rsidRPr="004C676F" w:rsidRDefault="004C676F">
          <w:pPr>
            <w:autoSpaceDE w:val="0"/>
            <w:autoSpaceDN w:val="0"/>
            <w:ind w:hanging="640"/>
            <w:divId w:val="1940864934"/>
            <w:rPr>
              <w:rFonts w:eastAsia="Times New Roman"/>
              <w:lang w:val="en-US"/>
            </w:rPr>
          </w:pPr>
          <w:r w:rsidRPr="004C676F">
            <w:rPr>
              <w:rFonts w:eastAsia="Times New Roman"/>
              <w:lang w:val="en-US"/>
            </w:rPr>
            <w:t>14.</w:t>
          </w:r>
          <w:r w:rsidRPr="004C676F">
            <w:rPr>
              <w:rFonts w:eastAsia="Times New Roman"/>
              <w:lang w:val="en-US"/>
            </w:rPr>
            <w:tab/>
            <w:t xml:space="preserve">DDBST GmbH. Parameters of the Modified UNIFAC (Dortmund) Model. </w:t>
          </w:r>
          <w:r w:rsidRPr="004C676F">
            <w:rPr>
              <w:rFonts w:eastAsia="Times New Roman"/>
              <w:i/>
              <w:iCs/>
              <w:lang w:val="en-US"/>
            </w:rPr>
            <w:t>https://www.ddbst.com/PublishedParametersUNIFACDO.html. Accessed in January, 10</w:t>
          </w:r>
          <w:r w:rsidRPr="004C676F">
            <w:rPr>
              <w:rFonts w:eastAsia="Times New Roman"/>
              <w:lang w:val="en-US"/>
            </w:rPr>
            <w:t xml:space="preserve"> (2024).</w:t>
          </w:r>
        </w:p>
        <w:p w14:paraId="40AAA175" w14:textId="339B45BA" w:rsidR="004C4868" w:rsidRDefault="004C676F" w:rsidP="00EC0AA7">
          <w:pPr>
            <w:spacing w:after="0" w:line="360" w:lineRule="auto"/>
            <w:rPr>
              <w:lang w:val="en-US"/>
            </w:rPr>
          </w:pPr>
          <w:r w:rsidRPr="004C676F">
            <w:rPr>
              <w:rFonts w:eastAsia="Times New Roman"/>
              <w:lang w:val="en-US"/>
            </w:rPr>
            <w:t> </w:t>
          </w:r>
        </w:p>
      </w:sdtContent>
    </w:sdt>
    <w:p w14:paraId="5D7A76ED" w14:textId="5977A4AB" w:rsidR="0020448D" w:rsidRDefault="0020448D" w:rsidP="00EC0AA7">
      <w:pPr>
        <w:spacing w:after="0" w:line="360" w:lineRule="auto"/>
        <w:rPr>
          <w:lang w:val="en-US"/>
        </w:rPr>
      </w:pPr>
    </w:p>
    <w:p w14:paraId="5DF50963" w14:textId="4AE3F4B9" w:rsidR="0020448D" w:rsidRDefault="0020448D" w:rsidP="00EC0AA7">
      <w:pPr>
        <w:spacing w:after="0" w:line="360" w:lineRule="auto"/>
        <w:rPr>
          <w:lang w:val="en-US"/>
        </w:rPr>
      </w:pPr>
      <w:r>
        <w:rPr>
          <w:lang w:val="en-US"/>
        </w:rPr>
        <w:t>APPENDIX A</w:t>
      </w:r>
    </w:p>
    <w:p w14:paraId="2630480F" w14:textId="25491BAD" w:rsidR="0020448D" w:rsidRDefault="0020448D" w:rsidP="00EC0AA7">
      <w:pPr>
        <w:spacing w:after="0" w:line="360" w:lineRule="auto"/>
        <w:rPr>
          <w:lang w:val="en-US"/>
        </w:rPr>
      </w:pPr>
    </w:p>
    <w:p w14:paraId="7057A442" w14:textId="7238E555" w:rsidR="0020448D" w:rsidRDefault="0020448D" w:rsidP="00EC0AA7">
      <w:pPr>
        <w:spacing w:after="0" w:line="360" w:lineRule="auto"/>
        <w:rPr>
          <w:lang w:val="en-US"/>
        </w:rPr>
      </w:pPr>
      <w:r>
        <w:rPr>
          <w:lang w:val="en-US"/>
        </w:rPr>
        <w:t xml:space="preserve">The activity coefficients of the compounds in the reaction mixture were calculated through the modified UNIFAC </w:t>
      </w:r>
      <w:r w:rsidR="005910C3">
        <w:rPr>
          <w:lang w:val="en-US"/>
        </w:rPr>
        <w:t>model</w:t>
      </w:r>
      <w:r>
        <w:rPr>
          <w:lang w:val="en-US"/>
        </w:rPr>
        <w:t>.</w:t>
      </w:r>
      <w:sdt>
        <w:sdtPr>
          <w:rPr>
            <w:color w:val="000000"/>
            <w:vertAlign w:val="superscript"/>
            <w:lang w:val="en-US"/>
          </w:rPr>
          <w:tag w:val="MENDELEY_CITATION_v3_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"/>
          <w:id w:val="-629247682"/>
          <w:placeholder>
            <w:docPart w:val="DefaultPlaceholder_-1854013440"/>
          </w:placeholder>
        </w:sdtPr>
        <w:sdtEndPr/>
        <w:sdtContent>
          <w:r w:rsidR="004C676F" w:rsidRPr="004C676F">
            <w:rPr>
              <w:color w:val="000000"/>
              <w:vertAlign w:val="superscript"/>
              <w:lang w:val="en-US"/>
            </w:rPr>
            <w:t>13</w:t>
          </w:r>
        </w:sdtContent>
      </w:sdt>
      <w:r w:rsidR="008D025A">
        <w:rPr>
          <w:lang w:val="en-US"/>
        </w:rPr>
        <w:t xml:space="preserve"> The groups used in the calculation are depicted in Figure A1.</w:t>
      </w:r>
    </w:p>
    <w:p w14:paraId="7442BAFF" w14:textId="1291B976" w:rsidR="008D025A" w:rsidRDefault="008D025A" w:rsidP="00EC0AA7">
      <w:pPr>
        <w:spacing w:after="0" w:line="360" w:lineRule="auto"/>
        <w:rPr>
          <w:lang w:val="en-US"/>
        </w:rPr>
      </w:pPr>
    </w:p>
    <w:p w14:paraId="7B84A5BA" w14:textId="3857A3DA" w:rsidR="008D025A" w:rsidRDefault="009F4CFB" w:rsidP="00EC0AA7">
      <w:pPr>
        <w:spacing w:after="0" w:line="360" w:lineRule="auto"/>
        <w:rPr>
          <w:lang w:val="en-US"/>
        </w:rPr>
      </w:pPr>
      <w:r>
        <w:rPr>
          <w:noProof/>
          <w:lang w:val="en-US"/>
        </w:rPr>
        <w:lastRenderedPageBreak/>
        <w:drawing>
          <wp:inline distT="0" distB="0" distL="0" distR="0" wp14:anchorId="4797E6C1" wp14:editId="4069DD32">
            <wp:extent cx="5394960" cy="3931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4960" cy="3931920"/>
                    </a:xfrm>
                    <a:prstGeom prst="rect">
                      <a:avLst/>
                    </a:prstGeom>
                    <a:noFill/>
                    <a:ln>
                      <a:noFill/>
                    </a:ln>
                  </pic:spPr>
                </pic:pic>
              </a:graphicData>
            </a:graphic>
          </wp:inline>
        </w:drawing>
      </w:r>
    </w:p>
    <w:p w14:paraId="0C22C421" w14:textId="1E5112B6" w:rsidR="008D025A" w:rsidRDefault="008D025A" w:rsidP="00EC0AA7">
      <w:pPr>
        <w:spacing w:after="0" w:line="360" w:lineRule="auto"/>
        <w:rPr>
          <w:lang w:val="en-US"/>
        </w:rPr>
      </w:pPr>
      <w:r>
        <w:rPr>
          <w:lang w:val="en-US"/>
        </w:rPr>
        <w:t>Figure A1 – Groups used in the calculation of activity coefficients.</w:t>
      </w:r>
    </w:p>
    <w:p w14:paraId="1B826115" w14:textId="11F82146" w:rsidR="0020448D" w:rsidRDefault="0020448D" w:rsidP="00EC0AA7">
      <w:pPr>
        <w:spacing w:after="0" w:line="360" w:lineRule="auto"/>
        <w:rPr>
          <w:lang w:val="en-US"/>
        </w:rPr>
      </w:pPr>
    </w:p>
    <w:p w14:paraId="772126EF" w14:textId="70937512" w:rsidR="001809A7" w:rsidRDefault="009F4CFB" w:rsidP="00EC0AA7">
      <w:pPr>
        <w:spacing w:after="0" w:line="360" w:lineRule="auto"/>
        <w:rPr>
          <w:lang w:val="en-US"/>
        </w:rPr>
      </w:pPr>
      <w:r>
        <w:rPr>
          <w:lang w:val="en-US"/>
        </w:rPr>
        <w:t>The UNIFAC parameters were collected from Dortmund Data Bank</w:t>
      </w:r>
      <w:sdt>
        <w:sdtPr>
          <w:rPr>
            <w:color w:val="000000"/>
            <w:vertAlign w:val="superscript"/>
            <w:lang w:val="en-US"/>
          </w:rPr>
          <w:tag w:val="MENDELEY_CITATION_v3_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"/>
          <w:id w:val="-1561085861"/>
          <w:placeholder>
            <w:docPart w:val="DefaultPlaceholder_-1854013440"/>
          </w:placeholder>
        </w:sdtPr>
        <w:sdtEndPr/>
        <w:sdtContent>
          <w:r w:rsidR="004C676F" w:rsidRPr="004C676F">
            <w:rPr>
              <w:color w:val="000000"/>
              <w:vertAlign w:val="superscript"/>
              <w:lang w:val="en-US"/>
            </w:rPr>
            <w:t>14</w:t>
          </w:r>
        </w:sdtContent>
      </w:sdt>
      <w:r>
        <w:rPr>
          <w:lang w:val="en-US"/>
        </w:rPr>
        <w:t xml:space="preserve"> and are related in </w:t>
      </w:r>
      <w:r w:rsidR="009E2DA9">
        <w:rPr>
          <w:lang w:val="en-US"/>
        </w:rPr>
        <w:t>T</w:t>
      </w:r>
      <w:r>
        <w:rPr>
          <w:lang w:val="en-US"/>
        </w:rPr>
        <w:t>ables A1</w:t>
      </w:r>
      <w:r w:rsidR="006427A8">
        <w:rPr>
          <w:lang w:val="en-US"/>
        </w:rPr>
        <w:t>-</w:t>
      </w:r>
      <w:r>
        <w:rPr>
          <w:lang w:val="en-US"/>
        </w:rPr>
        <w:t>A</w:t>
      </w:r>
      <w:r w:rsidR="006427A8">
        <w:rPr>
          <w:lang w:val="en-US"/>
        </w:rPr>
        <w:t>4</w:t>
      </w:r>
      <w:r>
        <w:rPr>
          <w:lang w:val="en-US"/>
        </w:rPr>
        <w:t>.</w:t>
      </w:r>
    </w:p>
    <w:p w14:paraId="578CAC0D" w14:textId="492E59E3" w:rsidR="009F4CFB" w:rsidRDefault="009F4CFB" w:rsidP="00EC0AA7">
      <w:pPr>
        <w:spacing w:after="0" w:line="360" w:lineRule="auto"/>
        <w:rPr>
          <w:lang w:val="en-US"/>
        </w:rPr>
      </w:pPr>
    </w:p>
    <w:p w14:paraId="123B3195" w14:textId="64F68360" w:rsidR="009E2DA9" w:rsidRDefault="009E2DA9" w:rsidP="00EC0AA7">
      <w:pPr>
        <w:spacing w:after="0" w:line="360" w:lineRule="auto"/>
        <w:rPr>
          <w:lang w:val="en-US"/>
        </w:rPr>
      </w:pPr>
      <w:r>
        <w:rPr>
          <w:lang w:val="en-US"/>
        </w:rPr>
        <w:t>Table A1 – UNIFAC Structural gr</w:t>
      </w:r>
      <w:r w:rsidR="00F5755B">
        <w:rPr>
          <w:lang w:val="en-US"/>
        </w:rPr>
        <w:t>o</w:t>
      </w:r>
      <w:r>
        <w:rPr>
          <w:lang w:val="en-US"/>
        </w:rPr>
        <w:t>ups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1699"/>
        <w:gridCol w:w="1699"/>
        <w:gridCol w:w="1699"/>
        <w:gridCol w:w="1699"/>
      </w:tblGrid>
      <w:tr w:rsidR="009E2DA9" w14:paraId="2487FC83" w14:textId="77777777" w:rsidTr="009E2DA9">
        <w:tc>
          <w:tcPr>
            <w:tcW w:w="1698" w:type="dxa"/>
            <w:tcBorders>
              <w:top w:val="single" w:sz="4" w:space="0" w:color="auto"/>
              <w:bottom w:val="single" w:sz="4" w:space="0" w:color="auto"/>
            </w:tcBorders>
          </w:tcPr>
          <w:p w14:paraId="716004B1" w14:textId="2B738031" w:rsidR="009E2DA9" w:rsidRDefault="009E2DA9" w:rsidP="00EC0AA7">
            <w:pPr>
              <w:spacing w:line="360" w:lineRule="auto"/>
              <w:jc w:val="center"/>
              <w:rPr>
                <w:lang w:val="en-US"/>
              </w:rPr>
            </w:pPr>
            <w:r>
              <w:rPr>
                <w:lang w:val="en-US"/>
              </w:rPr>
              <w:t>Group</w:t>
            </w:r>
          </w:p>
        </w:tc>
        <w:tc>
          <w:tcPr>
            <w:tcW w:w="1699" w:type="dxa"/>
            <w:tcBorders>
              <w:top w:val="single" w:sz="4" w:space="0" w:color="auto"/>
              <w:bottom w:val="single" w:sz="4" w:space="0" w:color="auto"/>
            </w:tcBorders>
          </w:tcPr>
          <w:p w14:paraId="0BA0F09E" w14:textId="1F266609" w:rsidR="009E2DA9" w:rsidRDefault="009E2DA9" w:rsidP="00EC0AA7">
            <w:pPr>
              <w:spacing w:line="360" w:lineRule="auto"/>
              <w:jc w:val="center"/>
              <w:rPr>
                <w:lang w:val="en-US"/>
              </w:rPr>
            </w:pPr>
            <w:r>
              <w:rPr>
                <w:lang w:val="en-US"/>
              </w:rPr>
              <w:t>Sub Group</w:t>
            </w:r>
          </w:p>
        </w:tc>
        <w:tc>
          <w:tcPr>
            <w:tcW w:w="1699" w:type="dxa"/>
            <w:tcBorders>
              <w:top w:val="single" w:sz="4" w:space="0" w:color="auto"/>
              <w:bottom w:val="single" w:sz="4" w:space="0" w:color="auto"/>
            </w:tcBorders>
          </w:tcPr>
          <w:p w14:paraId="383B89AF" w14:textId="5F10FD16" w:rsidR="009E2DA9" w:rsidRDefault="009E2DA9" w:rsidP="00EC0AA7">
            <w:pPr>
              <w:spacing w:line="360" w:lineRule="auto"/>
              <w:jc w:val="center"/>
              <w:rPr>
                <w:lang w:val="en-US"/>
              </w:rPr>
            </w:pPr>
            <w:r>
              <w:rPr>
                <w:lang w:val="en-US"/>
              </w:rPr>
              <w:t>Symbol</w:t>
            </w:r>
          </w:p>
        </w:tc>
        <w:tc>
          <w:tcPr>
            <w:tcW w:w="1699" w:type="dxa"/>
            <w:tcBorders>
              <w:top w:val="single" w:sz="4" w:space="0" w:color="auto"/>
              <w:bottom w:val="single" w:sz="4" w:space="0" w:color="auto"/>
            </w:tcBorders>
          </w:tcPr>
          <w:p w14:paraId="5F1DBF76" w14:textId="29CA1F8B" w:rsidR="009E2DA9" w:rsidRDefault="009E2DA9" w:rsidP="00EC0AA7">
            <w:pPr>
              <w:spacing w:line="360" w:lineRule="auto"/>
              <w:jc w:val="center"/>
              <w:rPr>
                <w:lang w:val="en-US"/>
              </w:rPr>
            </w:pPr>
            <w:r>
              <w:rPr>
                <w:lang w:val="en-US"/>
              </w:rPr>
              <w:t>R</w:t>
            </w:r>
          </w:p>
        </w:tc>
        <w:tc>
          <w:tcPr>
            <w:tcW w:w="1699" w:type="dxa"/>
            <w:tcBorders>
              <w:top w:val="single" w:sz="4" w:space="0" w:color="auto"/>
              <w:bottom w:val="single" w:sz="4" w:space="0" w:color="auto"/>
            </w:tcBorders>
          </w:tcPr>
          <w:p w14:paraId="1346F740" w14:textId="4A28D636" w:rsidR="009E2DA9" w:rsidRDefault="009E2DA9" w:rsidP="00EC0AA7">
            <w:pPr>
              <w:spacing w:line="360" w:lineRule="auto"/>
              <w:jc w:val="center"/>
              <w:rPr>
                <w:lang w:val="en-US"/>
              </w:rPr>
            </w:pPr>
            <w:r>
              <w:rPr>
                <w:lang w:val="en-US"/>
              </w:rPr>
              <w:t>Q</w:t>
            </w:r>
          </w:p>
        </w:tc>
      </w:tr>
      <w:tr w:rsidR="009E2DA9" w14:paraId="506C646A" w14:textId="77777777" w:rsidTr="009E2DA9">
        <w:tc>
          <w:tcPr>
            <w:tcW w:w="1698" w:type="dxa"/>
            <w:tcBorders>
              <w:top w:val="single" w:sz="4" w:space="0" w:color="auto"/>
            </w:tcBorders>
          </w:tcPr>
          <w:p w14:paraId="0FEEF227" w14:textId="1BAEB0BC" w:rsidR="009E2DA9" w:rsidRDefault="009E2DA9" w:rsidP="00EC0AA7">
            <w:pPr>
              <w:spacing w:line="360" w:lineRule="auto"/>
              <w:jc w:val="center"/>
              <w:rPr>
                <w:lang w:val="en-US"/>
              </w:rPr>
            </w:pPr>
            <w:r>
              <w:rPr>
                <w:lang w:val="en-US"/>
              </w:rPr>
              <w:t>1</w:t>
            </w:r>
          </w:p>
        </w:tc>
        <w:tc>
          <w:tcPr>
            <w:tcW w:w="1699" w:type="dxa"/>
            <w:tcBorders>
              <w:top w:val="single" w:sz="4" w:space="0" w:color="auto"/>
            </w:tcBorders>
          </w:tcPr>
          <w:p w14:paraId="5CCC7D5C" w14:textId="26074E46" w:rsidR="009E2DA9" w:rsidRDefault="009E2DA9" w:rsidP="00EC0AA7">
            <w:pPr>
              <w:spacing w:line="360" w:lineRule="auto"/>
              <w:jc w:val="center"/>
              <w:rPr>
                <w:lang w:val="en-US"/>
              </w:rPr>
            </w:pPr>
            <w:r>
              <w:rPr>
                <w:lang w:val="en-US"/>
              </w:rPr>
              <w:t>1</w:t>
            </w:r>
          </w:p>
        </w:tc>
        <w:tc>
          <w:tcPr>
            <w:tcW w:w="1699" w:type="dxa"/>
            <w:tcBorders>
              <w:top w:val="single" w:sz="4" w:space="0" w:color="auto"/>
            </w:tcBorders>
          </w:tcPr>
          <w:p w14:paraId="2BF21F4B" w14:textId="2186EB8B" w:rsidR="009E2DA9" w:rsidRDefault="009E2DA9" w:rsidP="00EC0AA7">
            <w:pPr>
              <w:spacing w:line="360" w:lineRule="auto"/>
              <w:jc w:val="center"/>
              <w:rPr>
                <w:lang w:val="en-US"/>
              </w:rPr>
            </w:pPr>
            <w:r>
              <w:rPr>
                <w:lang w:val="en-US"/>
              </w:rPr>
              <w:t>CH3</w:t>
            </w:r>
          </w:p>
        </w:tc>
        <w:tc>
          <w:tcPr>
            <w:tcW w:w="1699" w:type="dxa"/>
            <w:tcBorders>
              <w:top w:val="single" w:sz="4" w:space="0" w:color="auto"/>
            </w:tcBorders>
          </w:tcPr>
          <w:p w14:paraId="02A7572B" w14:textId="449ABADD" w:rsidR="009E2DA9" w:rsidRDefault="009E2DA9" w:rsidP="00EC0AA7">
            <w:pPr>
              <w:spacing w:line="360" w:lineRule="auto"/>
              <w:jc w:val="center"/>
              <w:rPr>
                <w:lang w:val="en-US"/>
              </w:rPr>
            </w:pPr>
            <w:r>
              <w:rPr>
                <w:lang w:val="en-US"/>
              </w:rPr>
              <w:t>0.6325</w:t>
            </w:r>
          </w:p>
        </w:tc>
        <w:tc>
          <w:tcPr>
            <w:tcW w:w="1699" w:type="dxa"/>
            <w:tcBorders>
              <w:top w:val="single" w:sz="4" w:space="0" w:color="auto"/>
            </w:tcBorders>
          </w:tcPr>
          <w:p w14:paraId="68C7B4B5" w14:textId="2C7AF3BB" w:rsidR="009E2DA9" w:rsidRDefault="009E2DA9" w:rsidP="00EC0AA7">
            <w:pPr>
              <w:spacing w:line="360" w:lineRule="auto"/>
              <w:jc w:val="center"/>
              <w:rPr>
                <w:lang w:val="en-US"/>
              </w:rPr>
            </w:pPr>
            <w:r>
              <w:rPr>
                <w:lang w:val="en-US"/>
              </w:rPr>
              <w:t>1.0608</w:t>
            </w:r>
          </w:p>
        </w:tc>
      </w:tr>
      <w:tr w:rsidR="009E2DA9" w14:paraId="41FB0A5B" w14:textId="77777777" w:rsidTr="009E2DA9">
        <w:tc>
          <w:tcPr>
            <w:tcW w:w="1698" w:type="dxa"/>
          </w:tcPr>
          <w:p w14:paraId="69550D1F" w14:textId="17BECAFB" w:rsidR="009E2DA9" w:rsidRDefault="009E2DA9" w:rsidP="00EC0AA7">
            <w:pPr>
              <w:spacing w:line="360" w:lineRule="auto"/>
              <w:jc w:val="center"/>
              <w:rPr>
                <w:lang w:val="en-US"/>
              </w:rPr>
            </w:pPr>
            <w:r>
              <w:rPr>
                <w:lang w:val="en-US"/>
              </w:rPr>
              <w:t>1</w:t>
            </w:r>
          </w:p>
        </w:tc>
        <w:tc>
          <w:tcPr>
            <w:tcW w:w="1699" w:type="dxa"/>
          </w:tcPr>
          <w:p w14:paraId="7EE55D90" w14:textId="01528D34" w:rsidR="009E2DA9" w:rsidRDefault="009E2DA9" w:rsidP="00EC0AA7">
            <w:pPr>
              <w:spacing w:line="360" w:lineRule="auto"/>
              <w:jc w:val="center"/>
              <w:rPr>
                <w:lang w:val="en-US"/>
              </w:rPr>
            </w:pPr>
            <w:r>
              <w:rPr>
                <w:lang w:val="en-US"/>
              </w:rPr>
              <w:t>2</w:t>
            </w:r>
          </w:p>
        </w:tc>
        <w:tc>
          <w:tcPr>
            <w:tcW w:w="1699" w:type="dxa"/>
          </w:tcPr>
          <w:p w14:paraId="40434E74" w14:textId="4885160C" w:rsidR="009E2DA9" w:rsidRDefault="009E2DA9" w:rsidP="00EC0AA7">
            <w:pPr>
              <w:spacing w:line="360" w:lineRule="auto"/>
              <w:jc w:val="center"/>
              <w:rPr>
                <w:lang w:val="en-US"/>
              </w:rPr>
            </w:pPr>
            <w:r>
              <w:rPr>
                <w:lang w:val="en-US"/>
              </w:rPr>
              <w:t>CH2</w:t>
            </w:r>
          </w:p>
        </w:tc>
        <w:tc>
          <w:tcPr>
            <w:tcW w:w="1699" w:type="dxa"/>
          </w:tcPr>
          <w:p w14:paraId="71259CC4" w14:textId="10E2D226" w:rsidR="009E2DA9" w:rsidRDefault="009E2DA9" w:rsidP="00EC0AA7">
            <w:pPr>
              <w:spacing w:line="360" w:lineRule="auto"/>
              <w:jc w:val="center"/>
              <w:rPr>
                <w:lang w:val="en-US"/>
              </w:rPr>
            </w:pPr>
            <w:r>
              <w:rPr>
                <w:lang w:val="en-US"/>
              </w:rPr>
              <w:t>0.6325</w:t>
            </w:r>
          </w:p>
        </w:tc>
        <w:tc>
          <w:tcPr>
            <w:tcW w:w="1699" w:type="dxa"/>
          </w:tcPr>
          <w:p w14:paraId="4AFC093B" w14:textId="5E725A07" w:rsidR="009E2DA9" w:rsidRDefault="009E2DA9" w:rsidP="00EC0AA7">
            <w:pPr>
              <w:spacing w:line="360" w:lineRule="auto"/>
              <w:jc w:val="center"/>
              <w:rPr>
                <w:lang w:val="en-US"/>
              </w:rPr>
            </w:pPr>
            <w:r>
              <w:rPr>
                <w:lang w:val="en-US"/>
              </w:rPr>
              <w:t>0.7081</w:t>
            </w:r>
          </w:p>
        </w:tc>
      </w:tr>
      <w:tr w:rsidR="009E2DA9" w14:paraId="19851E7B" w14:textId="77777777" w:rsidTr="009E2DA9">
        <w:tc>
          <w:tcPr>
            <w:tcW w:w="1698" w:type="dxa"/>
          </w:tcPr>
          <w:p w14:paraId="56C90A71" w14:textId="0D7DB8E2" w:rsidR="009E2DA9" w:rsidRDefault="009E2DA9" w:rsidP="00EC0AA7">
            <w:pPr>
              <w:spacing w:line="360" w:lineRule="auto"/>
              <w:jc w:val="center"/>
              <w:rPr>
                <w:lang w:val="en-US"/>
              </w:rPr>
            </w:pPr>
            <w:r>
              <w:rPr>
                <w:lang w:val="en-US"/>
              </w:rPr>
              <w:t>1</w:t>
            </w:r>
          </w:p>
        </w:tc>
        <w:tc>
          <w:tcPr>
            <w:tcW w:w="1699" w:type="dxa"/>
          </w:tcPr>
          <w:p w14:paraId="79A27287" w14:textId="56FFB917" w:rsidR="009E2DA9" w:rsidRDefault="009E2DA9" w:rsidP="00EC0AA7">
            <w:pPr>
              <w:spacing w:line="360" w:lineRule="auto"/>
              <w:jc w:val="center"/>
              <w:rPr>
                <w:lang w:val="en-US"/>
              </w:rPr>
            </w:pPr>
            <w:r>
              <w:rPr>
                <w:lang w:val="en-US"/>
              </w:rPr>
              <w:t>3</w:t>
            </w:r>
          </w:p>
        </w:tc>
        <w:tc>
          <w:tcPr>
            <w:tcW w:w="1699" w:type="dxa"/>
          </w:tcPr>
          <w:p w14:paraId="6810B14E" w14:textId="02006E9B" w:rsidR="009E2DA9" w:rsidRDefault="009E2DA9" w:rsidP="00EC0AA7">
            <w:pPr>
              <w:spacing w:line="360" w:lineRule="auto"/>
              <w:jc w:val="center"/>
              <w:rPr>
                <w:lang w:val="en-US"/>
              </w:rPr>
            </w:pPr>
            <w:r>
              <w:rPr>
                <w:lang w:val="en-US"/>
              </w:rPr>
              <w:t>CH</w:t>
            </w:r>
          </w:p>
        </w:tc>
        <w:tc>
          <w:tcPr>
            <w:tcW w:w="1699" w:type="dxa"/>
          </w:tcPr>
          <w:p w14:paraId="636EFEBC" w14:textId="68A4C049" w:rsidR="009E2DA9" w:rsidRDefault="009E2DA9" w:rsidP="00EC0AA7">
            <w:pPr>
              <w:spacing w:line="360" w:lineRule="auto"/>
              <w:jc w:val="center"/>
              <w:rPr>
                <w:lang w:val="en-US"/>
              </w:rPr>
            </w:pPr>
            <w:r>
              <w:rPr>
                <w:lang w:val="en-US"/>
              </w:rPr>
              <w:t>0.6325</w:t>
            </w:r>
          </w:p>
        </w:tc>
        <w:tc>
          <w:tcPr>
            <w:tcW w:w="1699" w:type="dxa"/>
          </w:tcPr>
          <w:p w14:paraId="342F66BD" w14:textId="425AE1DA" w:rsidR="009E2DA9" w:rsidRDefault="009E2DA9" w:rsidP="00EC0AA7">
            <w:pPr>
              <w:spacing w:line="360" w:lineRule="auto"/>
              <w:jc w:val="center"/>
              <w:rPr>
                <w:lang w:val="en-US"/>
              </w:rPr>
            </w:pPr>
            <w:r>
              <w:rPr>
                <w:lang w:val="en-US"/>
              </w:rPr>
              <w:t>0.3554</w:t>
            </w:r>
          </w:p>
        </w:tc>
      </w:tr>
      <w:tr w:rsidR="009E2DA9" w14:paraId="7D8D04FA" w14:textId="77777777" w:rsidTr="009E2DA9">
        <w:tc>
          <w:tcPr>
            <w:tcW w:w="1698" w:type="dxa"/>
          </w:tcPr>
          <w:p w14:paraId="22EF028B" w14:textId="2B2A6455" w:rsidR="009E2DA9" w:rsidRDefault="009E2DA9" w:rsidP="00EC0AA7">
            <w:pPr>
              <w:spacing w:line="360" w:lineRule="auto"/>
              <w:jc w:val="center"/>
              <w:rPr>
                <w:lang w:val="en-US"/>
              </w:rPr>
            </w:pPr>
            <w:r>
              <w:rPr>
                <w:lang w:val="en-US"/>
              </w:rPr>
              <w:t>1</w:t>
            </w:r>
          </w:p>
        </w:tc>
        <w:tc>
          <w:tcPr>
            <w:tcW w:w="1699" w:type="dxa"/>
          </w:tcPr>
          <w:p w14:paraId="46414844" w14:textId="2B6C7FD9" w:rsidR="009E2DA9" w:rsidRDefault="009E2DA9" w:rsidP="00EC0AA7">
            <w:pPr>
              <w:spacing w:line="360" w:lineRule="auto"/>
              <w:jc w:val="center"/>
              <w:rPr>
                <w:lang w:val="en-US"/>
              </w:rPr>
            </w:pPr>
            <w:r>
              <w:rPr>
                <w:lang w:val="en-US"/>
              </w:rPr>
              <w:t>4</w:t>
            </w:r>
          </w:p>
        </w:tc>
        <w:tc>
          <w:tcPr>
            <w:tcW w:w="1699" w:type="dxa"/>
          </w:tcPr>
          <w:p w14:paraId="517E3444" w14:textId="659FDFF6" w:rsidR="009E2DA9" w:rsidRDefault="009E2DA9" w:rsidP="00EC0AA7">
            <w:pPr>
              <w:spacing w:line="360" w:lineRule="auto"/>
              <w:jc w:val="center"/>
              <w:rPr>
                <w:lang w:val="en-US"/>
              </w:rPr>
            </w:pPr>
            <w:r>
              <w:rPr>
                <w:lang w:val="en-US"/>
              </w:rPr>
              <w:t>C</w:t>
            </w:r>
          </w:p>
        </w:tc>
        <w:tc>
          <w:tcPr>
            <w:tcW w:w="1699" w:type="dxa"/>
          </w:tcPr>
          <w:p w14:paraId="71A7ED31" w14:textId="1371B179" w:rsidR="009E2DA9" w:rsidRDefault="009E2DA9" w:rsidP="00EC0AA7">
            <w:pPr>
              <w:spacing w:line="360" w:lineRule="auto"/>
              <w:jc w:val="center"/>
              <w:rPr>
                <w:lang w:val="en-US"/>
              </w:rPr>
            </w:pPr>
            <w:r>
              <w:rPr>
                <w:lang w:val="en-US"/>
              </w:rPr>
              <w:t>0.6325</w:t>
            </w:r>
          </w:p>
        </w:tc>
        <w:tc>
          <w:tcPr>
            <w:tcW w:w="1699" w:type="dxa"/>
          </w:tcPr>
          <w:p w14:paraId="52435E7F" w14:textId="69AD280F" w:rsidR="009E2DA9" w:rsidRDefault="009E2DA9" w:rsidP="00EC0AA7">
            <w:pPr>
              <w:spacing w:line="360" w:lineRule="auto"/>
              <w:jc w:val="center"/>
              <w:rPr>
                <w:lang w:val="en-US"/>
              </w:rPr>
            </w:pPr>
            <w:r>
              <w:rPr>
                <w:lang w:val="en-US"/>
              </w:rPr>
              <w:t>0.0000</w:t>
            </w:r>
          </w:p>
        </w:tc>
      </w:tr>
      <w:tr w:rsidR="009E2DA9" w14:paraId="33F99838" w14:textId="77777777" w:rsidTr="009E2DA9">
        <w:tc>
          <w:tcPr>
            <w:tcW w:w="1698" w:type="dxa"/>
          </w:tcPr>
          <w:p w14:paraId="2604D8AB" w14:textId="1457ED7E" w:rsidR="009E2DA9" w:rsidRDefault="009E2DA9" w:rsidP="00EC0AA7">
            <w:pPr>
              <w:spacing w:line="360" w:lineRule="auto"/>
              <w:jc w:val="center"/>
              <w:rPr>
                <w:lang w:val="en-US"/>
              </w:rPr>
            </w:pPr>
            <w:r>
              <w:rPr>
                <w:lang w:val="en-US"/>
              </w:rPr>
              <w:t>5</w:t>
            </w:r>
          </w:p>
        </w:tc>
        <w:tc>
          <w:tcPr>
            <w:tcW w:w="1699" w:type="dxa"/>
          </w:tcPr>
          <w:p w14:paraId="22F8D6B0" w14:textId="287A4151" w:rsidR="009E2DA9" w:rsidRDefault="009E2DA9" w:rsidP="00EC0AA7">
            <w:pPr>
              <w:spacing w:line="360" w:lineRule="auto"/>
              <w:jc w:val="center"/>
              <w:rPr>
                <w:lang w:val="en-US"/>
              </w:rPr>
            </w:pPr>
            <w:r>
              <w:rPr>
                <w:lang w:val="en-US"/>
              </w:rPr>
              <w:t>15</w:t>
            </w:r>
          </w:p>
        </w:tc>
        <w:tc>
          <w:tcPr>
            <w:tcW w:w="1699" w:type="dxa"/>
          </w:tcPr>
          <w:p w14:paraId="3F50EB1D" w14:textId="1379C946" w:rsidR="009E2DA9" w:rsidRDefault="009E2DA9" w:rsidP="00EC0AA7">
            <w:pPr>
              <w:spacing w:line="360" w:lineRule="auto"/>
              <w:jc w:val="center"/>
              <w:rPr>
                <w:lang w:val="en-US"/>
              </w:rPr>
            </w:pPr>
            <w:r>
              <w:rPr>
                <w:lang w:val="en-US"/>
              </w:rPr>
              <w:t>OH</w:t>
            </w:r>
          </w:p>
        </w:tc>
        <w:tc>
          <w:tcPr>
            <w:tcW w:w="1699" w:type="dxa"/>
          </w:tcPr>
          <w:p w14:paraId="1E5894D3" w14:textId="7C72FBB9" w:rsidR="009E2DA9" w:rsidRDefault="009E2DA9" w:rsidP="00EC0AA7">
            <w:pPr>
              <w:spacing w:line="360" w:lineRule="auto"/>
              <w:jc w:val="center"/>
              <w:rPr>
                <w:lang w:val="en-US"/>
              </w:rPr>
            </w:pPr>
            <w:r>
              <w:rPr>
                <w:lang w:val="en-US"/>
              </w:rPr>
              <w:t>1.2302</w:t>
            </w:r>
          </w:p>
        </w:tc>
        <w:tc>
          <w:tcPr>
            <w:tcW w:w="1699" w:type="dxa"/>
          </w:tcPr>
          <w:p w14:paraId="47521B99" w14:textId="64AA4693" w:rsidR="009E2DA9" w:rsidRDefault="009E2DA9" w:rsidP="00EC0AA7">
            <w:pPr>
              <w:spacing w:line="360" w:lineRule="auto"/>
              <w:jc w:val="center"/>
              <w:rPr>
                <w:lang w:val="en-US"/>
              </w:rPr>
            </w:pPr>
            <w:r>
              <w:rPr>
                <w:lang w:val="en-US"/>
              </w:rPr>
              <w:t>0.8927</w:t>
            </w:r>
          </w:p>
        </w:tc>
      </w:tr>
      <w:tr w:rsidR="009E2DA9" w14:paraId="49787C80" w14:textId="77777777" w:rsidTr="009E2DA9">
        <w:tc>
          <w:tcPr>
            <w:tcW w:w="1698" w:type="dxa"/>
          </w:tcPr>
          <w:p w14:paraId="09517BCE" w14:textId="0C3EC1BC" w:rsidR="009E2DA9" w:rsidRDefault="009E2DA9" w:rsidP="00EC0AA7">
            <w:pPr>
              <w:spacing w:line="360" w:lineRule="auto"/>
              <w:jc w:val="center"/>
              <w:rPr>
                <w:lang w:val="en-US"/>
              </w:rPr>
            </w:pPr>
            <w:r>
              <w:rPr>
                <w:lang w:val="en-US"/>
              </w:rPr>
              <w:t>9</w:t>
            </w:r>
          </w:p>
        </w:tc>
        <w:tc>
          <w:tcPr>
            <w:tcW w:w="1699" w:type="dxa"/>
          </w:tcPr>
          <w:p w14:paraId="1607510D" w14:textId="2C71B0E7" w:rsidR="009E2DA9" w:rsidRDefault="009E2DA9" w:rsidP="00EC0AA7">
            <w:pPr>
              <w:spacing w:line="360" w:lineRule="auto"/>
              <w:jc w:val="center"/>
              <w:rPr>
                <w:lang w:val="en-US"/>
              </w:rPr>
            </w:pPr>
            <w:r>
              <w:rPr>
                <w:lang w:val="en-US"/>
              </w:rPr>
              <w:t>18</w:t>
            </w:r>
          </w:p>
        </w:tc>
        <w:tc>
          <w:tcPr>
            <w:tcW w:w="1699" w:type="dxa"/>
          </w:tcPr>
          <w:p w14:paraId="31BD1094" w14:textId="7B5BAD17" w:rsidR="009E2DA9" w:rsidRDefault="009E2DA9" w:rsidP="00EC0AA7">
            <w:pPr>
              <w:spacing w:line="360" w:lineRule="auto"/>
              <w:jc w:val="center"/>
              <w:rPr>
                <w:lang w:val="en-US"/>
              </w:rPr>
            </w:pPr>
            <w:r>
              <w:rPr>
                <w:lang w:val="en-US"/>
              </w:rPr>
              <w:t>CH3CO</w:t>
            </w:r>
          </w:p>
        </w:tc>
        <w:tc>
          <w:tcPr>
            <w:tcW w:w="1699" w:type="dxa"/>
          </w:tcPr>
          <w:p w14:paraId="3D31C1BA" w14:textId="5AF2E597" w:rsidR="009E2DA9" w:rsidRDefault="009E2DA9" w:rsidP="00EC0AA7">
            <w:pPr>
              <w:spacing w:line="360" w:lineRule="auto"/>
              <w:jc w:val="center"/>
              <w:rPr>
                <w:lang w:val="en-US"/>
              </w:rPr>
            </w:pPr>
            <w:r>
              <w:rPr>
                <w:lang w:val="en-US"/>
              </w:rPr>
              <w:t>1.7048</w:t>
            </w:r>
          </w:p>
        </w:tc>
        <w:tc>
          <w:tcPr>
            <w:tcW w:w="1699" w:type="dxa"/>
          </w:tcPr>
          <w:p w14:paraId="38E1CCBF" w14:textId="0724DF9C" w:rsidR="009E2DA9" w:rsidRDefault="009E2DA9" w:rsidP="00EC0AA7">
            <w:pPr>
              <w:spacing w:line="360" w:lineRule="auto"/>
              <w:jc w:val="center"/>
              <w:rPr>
                <w:lang w:val="en-US"/>
              </w:rPr>
            </w:pPr>
            <w:r>
              <w:rPr>
                <w:lang w:val="en-US"/>
              </w:rPr>
              <w:t>1.6700</w:t>
            </w:r>
          </w:p>
        </w:tc>
      </w:tr>
      <w:tr w:rsidR="009E2DA9" w14:paraId="683DE7CF" w14:textId="77777777" w:rsidTr="009E2DA9">
        <w:tc>
          <w:tcPr>
            <w:tcW w:w="1698" w:type="dxa"/>
          </w:tcPr>
          <w:p w14:paraId="2E4D0E6C" w14:textId="7AF428B1" w:rsidR="009E2DA9" w:rsidRDefault="009E2DA9" w:rsidP="00EC0AA7">
            <w:pPr>
              <w:spacing w:line="360" w:lineRule="auto"/>
              <w:jc w:val="center"/>
              <w:rPr>
                <w:lang w:val="en-US"/>
              </w:rPr>
            </w:pPr>
            <w:r>
              <w:rPr>
                <w:lang w:val="en-US"/>
              </w:rPr>
              <w:t>13</w:t>
            </w:r>
          </w:p>
        </w:tc>
        <w:tc>
          <w:tcPr>
            <w:tcW w:w="1699" w:type="dxa"/>
          </w:tcPr>
          <w:p w14:paraId="5D2F097E" w14:textId="270C7FC7" w:rsidR="009E2DA9" w:rsidRDefault="009E2DA9" w:rsidP="00EC0AA7">
            <w:pPr>
              <w:spacing w:line="360" w:lineRule="auto"/>
              <w:jc w:val="center"/>
              <w:rPr>
                <w:lang w:val="en-US"/>
              </w:rPr>
            </w:pPr>
            <w:r>
              <w:rPr>
                <w:lang w:val="en-US"/>
              </w:rPr>
              <w:t>25</w:t>
            </w:r>
          </w:p>
        </w:tc>
        <w:tc>
          <w:tcPr>
            <w:tcW w:w="1699" w:type="dxa"/>
          </w:tcPr>
          <w:p w14:paraId="708C12D1" w14:textId="58A5AF2D" w:rsidR="009E2DA9" w:rsidRDefault="009E2DA9" w:rsidP="00EC0AA7">
            <w:pPr>
              <w:spacing w:line="360" w:lineRule="auto"/>
              <w:jc w:val="center"/>
              <w:rPr>
                <w:lang w:val="en-US"/>
              </w:rPr>
            </w:pPr>
            <w:r>
              <w:rPr>
                <w:lang w:val="en-US"/>
              </w:rPr>
              <w:t>CH2O</w:t>
            </w:r>
          </w:p>
        </w:tc>
        <w:tc>
          <w:tcPr>
            <w:tcW w:w="1699" w:type="dxa"/>
          </w:tcPr>
          <w:p w14:paraId="48BAD948" w14:textId="1A195A1C" w:rsidR="009E2DA9" w:rsidRDefault="009E2DA9" w:rsidP="00EC0AA7">
            <w:pPr>
              <w:spacing w:line="360" w:lineRule="auto"/>
              <w:jc w:val="center"/>
              <w:rPr>
                <w:lang w:val="en-US"/>
              </w:rPr>
            </w:pPr>
            <w:r>
              <w:rPr>
                <w:lang w:val="en-US"/>
              </w:rPr>
              <w:t>1.1434</w:t>
            </w:r>
          </w:p>
        </w:tc>
        <w:tc>
          <w:tcPr>
            <w:tcW w:w="1699" w:type="dxa"/>
          </w:tcPr>
          <w:p w14:paraId="432E74A6" w14:textId="40E3D765" w:rsidR="009E2DA9" w:rsidRDefault="009E2DA9" w:rsidP="00EC0AA7">
            <w:pPr>
              <w:spacing w:line="360" w:lineRule="auto"/>
              <w:jc w:val="center"/>
              <w:rPr>
                <w:lang w:val="en-US"/>
              </w:rPr>
            </w:pPr>
            <w:r>
              <w:rPr>
                <w:lang w:val="en-US"/>
              </w:rPr>
              <w:t>1.2495</w:t>
            </w:r>
          </w:p>
        </w:tc>
      </w:tr>
      <w:tr w:rsidR="009E2DA9" w14:paraId="087371AD" w14:textId="77777777" w:rsidTr="009E2DA9">
        <w:trPr>
          <w:trHeight w:val="63"/>
        </w:trPr>
        <w:tc>
          <w:tcPr>
            <w:tcW w:w="1698" w:type="dxa"/>
          </w:tcPr>
          <w:p w14:paraId="5D74F3A5" w14:textId="622E2116" w:rsidR="009E2DA9" w:rsidRDefault="009E2DA9" w:rsidP="00EC0AA7">
            <w:pPr>
              <w:spacing w:line="360" w:lineRule="auto"/>
              <w:jc w:val="center"/>
              <w:rPr>
                <w:lang w:val="en-US"/>
              </w:rPr>
            </w:pPr>
            <w:r>
              <w:rPr>
                <w:lang w:val="en-US"/>
              </w:rPr>
              <w:t>13</w:t>
            </w:r>
          </w:p>
        </w:tc>
        <w:tc>
          <w:tcPr>
            <w:tcW w:w="1699" w:type="dxa"/>
          </w:tcPr>
          <w:p w14:paraId="6AB3F78D" w14:textId="6F1B0625" w:rsidR="009E2DA9" w:rsidRDefault="009E2DA9" w:rsidP="00EC0AA7">
            <w:pPr>
              <w:spacing w:line="360" w:lineRule="auto"/>
              <w:jc w:val="center"/>
              <w:rPr>
                <w:lang w:val="en-US"/>
              </w:rPr>
            </w:pPr>
            <w:r>
              <w:rPr>
                <w:lang w:val="en-US"/>
              </w:rPr>
              <w:t>26</w:t>
            </w:r>
          </w:p>
        </w:tc>
        <w:tc>
          <w:tcPr>
            <w:tcW w:w="1699" w:type="dxa"/>
          </w:tcPr>
          <w:p w14:paraId="152CCAAB" w14:textId="0D0AE123" w:rsidR="009E2DA9" w:rsidRDefault="009E2DA9" w:rsidP="00EC0AA7">
            <w:pPr>
              <w:spacing w:line="360" w:lineRule="auto"/>
              <w:jc w:val="center"/>
              <w:rPr>
                <w:lang w:val="en-US"/>
              </w:rPr>
            </w:pPr>
            <w:r>
              <w:rPr>
                <w:lang w:val="en-US"/>
              </w:rPr>
              <w:t>CHO</w:t>
            </w:r>
          </w:p>
        </w:tc>
        <w:tc>
          <w:tcPr>
            <w:tcW w:w="1699" w:type="dxa"/>
          </w:tcPr>
          <w:p w14:paraId="7267D1EB" w14:textId="51D2EA24" w:rsidR="009E2DA9" w:rsidRDefault="009E2DA9" w:rsidP="00EC0AA7">
            <w:pPr>
              <w:spacing w:line="360" w:lineRule="auto"/>
              <w:jc w:val="center"/>
              <w:rPr>
                <w:lang w:val="en-US"/>
              </w:rPr>
            </w:pPr>
            <w:r>
              <w:rPr>
                <w:lang w:val="en-US"/>
              </w:rPr>
              <w:t>1.1434</w:t>
            </w:r>
          </w:p>
        </w:tc>
        <w:tc>
          <w:tcPr>
            <w:tcW w:w="1699" w:type="dxa"/>
          </w:tcPr>
          <w:p w14:paraId="13ED0F5F" w14:textId="3DCC0150" w:rsidR="009E2DA9" w:rsidRDefault="009E2DA9" w:rsidP="00EC0AA7">
            <w:pPr>
              <w:spacing w:line="360" w:lineRule="auto"/>
              <w:jc w:val="center"/>
              <w:rPr>
                <w:lang w:val="en-US"/>
              </w:rPr>
            </w:pPr>
            <w:r>
              <w:rPr>
                <w:lang w:val="en-US"/>
              </w:rPr>
              <w:t>0.8968</w:t>
            </w:r>
          </w:p>
        </w:tc>
      </w:tr>
      <w:tr w:rsidR="009E2DA9" w14:paraId="1E799620" w14:textId="77777777" w:rsidTr="009E2DA9">
        <w:tc>
          <w:tcPr>
            <w:tcW w:w="1698" w:type="dxa"/>
          </w:tcPr>
          <w:p w14:paraId="4E366DE9" w14:textId="39810771" w:rsidR="009E2DA9" w:rsidRDefault="009E2DA9" w:rsidP="00EC0AA7">
            <w:pPr>
              <w:spacing w:line="360" w:lineRule="auto"/>
              <w:jc w:val="center"/>
              <w:rPr>
                <w:lang w:val="en-US"/>
              </w:rPr>
            </w:pPr>
            <w:r>
              <w:rPr>
                <w:lang w:val="en-US"/>
              </w:rPr>
              <w:t>7</w:t>
            </w:r>
          </w:p>
        </w:tc>
        <w:tc>
          <w:tcPr>
            <w:tcW w:w="1699" w:type="dxa"/>
          </w:tcPr>
          <w:p w14:paraId="19236F65" w14:textId="5C0436DC" w:rsidR="009E2DA9" w:rsidRDefault="009E2DA9" w:rsidP="00EC0AA7">
            <w:pPr>
              <w:spacing w:line="360" w:lineRule="auto"/>
              <w:jc w:val="center"/>
              <w:rPr>
                <w:lang w:val="en-US"/>
              </w:rPr>
            </w:pPr>
            <w:r>
              <w:rPr>
                <w:lang w:val="en-US"/>
              </w:rPr>
              <w:t>16</w:t>
            </w:r>
          </w:p>
        </w:tc>
        <w:tc>
          <w:tcPr>
            <w:tcW w:w="1699" w:type="dxa"/>
          </w:tcPr>
          <w:p w14:paraId="7F7530CE" w14:textId="42391680" w:rsidR="009E2DA9" w:rsidRDefault="009E2DA9" w:rsidP="00EC0AA7">
            <w:pPr>
              <w:spacing w:line="360" w:lineRule="auto"/>
              <w:jc w:val="center"/>
              <w:rPr>
                <w:lang w:val="en-US"/>
              </w:rPr>
            </w:pPr>
            <w:r>
              <w:rPr>
                <w:lang w:val="en-US"/>
              </w:rPr>
              <w:t>H2O</w:t>
            </w:r>
          </w:p>
        </w:tc>
        <w:tc>
          <w:tcPr>
            <w:tcW w:w="1699" w:type="dxa"/>
          </w:tcPr>
          <w:p w14:paraId="4DDE5B1A" w14:textId="717596C7" w:rsidR="009E2DA9" w:rsidRDefault="009E2DA9" w:rsidP="00EC0AA7">
            <w:pPr>
              <w:spacing w:line="360" w:lineRule="auto"/>
              <w:jc w:val="center"/>
              <w:rPr>
                <w:lang w:val="en-US"/>
              </w:rPr>
            </w:pPr>
            <w:r>
              <w:rPr>
                <w:lang w:val="en-US"/>
              </w:rPr>
              <w:t>1.7334</w:t>
            </w:r>
          </w:p>
        </w:tc>
        <w:tc>
          <w:tcPr>
            <w:tcW w:w="1699" w:type="dxa"/>
          </w:tcPr>
          <w:p w14:paraId="6659CF7B" w14:textId="6CB03CFE" w:rsidR="009E2DA9" w:rsidRDefault="009E2DA9" w:rsidP="00EC0AA7">
            <w:pPr>
              <w:spacing w:line="360" w:lineRule="auto"/>
              <w:jc w:val="center"/>
              <w:rPr>
                <w:lang w:val="en-US"/>
              </w:rPr>
            </w:pPr>
            <w:r>
              <w:rPr>
                <w:lang w:val="en-US"/>
              </w:rPr>
              <w:t>2.4561</w:t>
            </w:r>
          </w:p>
        </w:tc>
      </w:tr>
    </w:tbl>
    <w:p w14:paraId="6CE1C6C0" w14:textId="2746FB1E" w:rsidR="009E2DA9" w:rsidRDefault="009E2DA9" w:rsidP="00EC0AA7">
      <w:pPr>
        <w:spacing w:after="0" w:line="360" w:lineRule="auto"/>
        <w:rPr>
          <w:lang w:val="en-US"/>
        </w:rPr>
      </w:pPr>
    </w:p>
    <w:p w14:paraId="691C8291" w14:textId="42070BC8" w:rsidR="009E2DA9" w:rsidRDefault="009E2DA9" w:rsidP="00EC0AA7">
      <w:pPr>
        <w:spacing w:after="0" w:line="360" w:lineRule="auto"/>
        <w:rPr>
          <w:lang w:val="en-US"/>
        </w:rPr>
      </w:pPr>
      <w:r>
        <w:rPr>
          <w:lang w:val="en-US"/>
        </w:rPr>
        <w:t xml:space="preserve">Table A2 – UNIFAC energy interaction parameter </w:t>
      </w:r>
      <w:proofErr w:type="spellStart"/>
      <w:proofErr w:type="gramStart"/>
      <w:r>
        <w:rPr>
          <w:lang w:val="en-US"/>
        </w:rPr>
        <w:t>a</w:t>
      </w:r>
      <w:r w:rsidRPr="009E2DA9">
        <w:rPr>
          <w:vertAlign w:val="subscript"/>
          <w:lang w:val="en-US"/>
        </w:rPr>
        <w:t>n,m</w:t>
      </w:r>
      <w:proofErr w:type="spellEnd"/>
      <w:proofErr w:type="gram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6"/>
        <w:gridCol w:w="1416"/>
        <w:gridCol w:w="1416"/>
        <w:gridCol w:w="1416"/>
      </w:tblGrid>
      <w:tr w:rsidR="00CE1D1D" w14:paraId="427B589D" w14:textId="77777777" w:rsidTr="0051172A">
        <w:tc>
          <w:tcPr>
            <w:tcW w:w="1415" w:type="dxa"/>
            <w:tcBorders>
              <w:top w:val="single" w:sz="4" w:space="0" w:color="auto"/>
              <w:bottom w:val="single" w:sz="4" w:space="0" w:color="auto"/>
            </w:tcBorders>
          </w:tcPr>
          <w:p w14:paraId="516285E1" w14:textId="625415D5" w:rsidR="00CE1D1D" w:rsidRDefault="00CE1D1D" w:rsidP="00EC0AA7">
            <w:pPr>
              <w:spacing w:line="360" w:lineRule="auto"/>
              <w:jc w:val="center"/>
              <w:rPr>
                <w:lang w:val="en-US"/>
              </w:rPr>
            </w:pPr>
            <w:r>
              <w:rPr>
                <w:lang w:val="en-US"/>
              </w:rPr>
              <w:lastRenderedPageBreak/>
              <w:t>Group</w:t>
            </w:r>
          </w:p>
        </w:tc>
        <w:tc>
          <w:tcPr>
            <w:tcW w:w="1415" w:type="dxa"/>
            <w:tcBorders>
              <w:top w:val="single" w:sz="4" w:space="0" w:color="auto"/>
              <w:bottom w:val="single" w:sz="4" w:space="0" w:color="auto"/>
            </w:tcBorders>
          </w:tcPr>
          <w:p w14:paraId="4BB6FAEE" w14:textId="4ED666AB" w:rsidR="00CE1D1D" w:rsidRDefault="00CE1D1D" w:rsidP="00EC0AA7">
            <w:pPr>
              <w:spacing w:line="360" w:lineRule="auto"/>
              <w:jc w:val="center"/>
              <w:rPr>
                <w:lang w:val="en-US"/>
              </w:rPr>
            </w:pPr>
            <w:r>
              <w:rPr>
                <w:lang w:val="en-US"/>
              </w:rPr>
              <w:t>1</w:t>
            </w:r>
          </w:p>
        </w:tc>
        <w:tc>
          <w:tcPr>
            <w:tcW w:w="1416" w:type="dxa"/>
            <w:tcBorders>
              <w:top w:val="single" w:sz="4" w:space="0" w:color="auto"/>
              <w:bottom w:val="single" w:sz="4" w:space="0" w:color="auto"/>
            </w:tcBorders>
          </w:tcPr>
          <w:p w14:paraId="45C54F68" w14:textId="122D833E" w:rsidR="00CE1D1D" w:rsidRDefault="00CE1D1D" w:rsidP="00EC0AA7">
            <w:pPr>
              <w:spacing w:line="360" w:lineRule="auto"/>
              <w:jc w:val="center"/>
              <w:rPr>
                <w:lang w:val="en-US"/>
              </w:rPr>
            </w:pPr>
            <w:r>
              <w:rPr>
                <w:lang w:val="en-US"/>
              </w:rPr>
              <w:t>5</w:t>
            </w:r>
          </w:p>
        </w:tc>
        <w:tc>
          <w:tcPr>
            <w:tcW w:w="1416" w:type="dxa"/>
            <w:tcBorders>
              <w:top w:val="single" w:sz="4" w:space="0" w:color="auto"/>
              <w:bottom w:val="single" w:sz="4" w:space="0" w:color="auto"/>
            </w:tcBorders>
          </w:tcPr>
          <w:p w14:paraId="3D84258B" w14:textId="7710A22F" w:rsidR="00CE1D1D" w:rsidRDefault="00CE1D1D" w:rsidP="00EC0AA7">
            <w:pPr>
              <w:spacing w:line="360" w:lineRule="auto"/>
              <w:jc w:val="center"/>
              <w:rPr>
                <w:lang w:val="en-US"/>
              </w:rPr>
            </w:pPr>
            <w:r>
              <w:rPr>
                <w:lang w:val="en-US"/>
              </w:rPr>
              <w:t>9</w:t>
            </w:r>
          </w:p>
        </w:tc>
        <w:tc>
          <w:tcPr>
            <w:tcW w:w="1416" w:type="dxa"/>
            <w:tcBorders>
              <w:top w:val="single" w:sz="4" w:space="0" w:color="auto"/>
              <w:bottom w:val="single" w:sz="4" w:space="0" w:color="auto"/>
            </w:tcBorders>
          </w:tcPr>
          <w:p w14:paraId="11A11A65" w14:textId="0B4356C9" w:rsidR="00CE1D1D" w:rsidRDefault="00CE1D1D" w:rsidP="00EC0AA7">
            <w:pPr>
              <w:spacing w:line="360" w:lineRule="auto"/>
              <w:jc w:val="center"/>
              <w:rPr>
                <w:lang w:val="en-US"/>
              </w:rPr>
            </w:pPr>
            <w:r>
              <w:rPr>
                <w:lang w:val="en-US"/>
              </w:rPr>
              <w:t>13</w:t>
            </w:r>
          </w:p>
        </w:tc>
        <w:tc>
          <w:tcPr>
            <w:tcW w:w="1416" w:type="dxa"/>
            <w:tcBorders>
              <w:top w:val="single" w:sz="4" w:space="0" w:color="auto"/>
              <w:bottom w:val="single" w:sz="4" w:space="0" w:color="auto"/>
            </w:tcBorders>
          </w:tcPr>
          <w:p w14:paraId="6C7E4072" w14:textId="31650808" w:rsidR="00CE1D1D" w:rsidRDefault="00CE1D1D" w:rsidP="00EC0AA7">
            <w:pPr>
              <w:spacing w:line="360" w:lineRule="auto"/>
              <w:jc w:val="center"/>
              <w:rPr>
                <w:lang w:val="en-US"/>
              </w:rPr>
            </w:pPr>
            <w:r>
              <w:rPr>
                <w:lang w:val="en-US"/>
              </w:rPr>
              <w:t>7</w:t>
            </w:r>
          </w:p>
        </w:tc>
      </w:tr>
      <w:tr w:rsidR="00CE1D1D" w14:paraId="3001BA72" w14:textId="77777777" w:rsidTr="0051172A">
        <w:tc>
          <w:tcPr>
            <w:tcW w:w="1415" w:type="dxa"/>
            <w:tcBorders>
              <w:top w:val="single" w:sz="4" w:space="0" w:color="auto"/>
            </w:tcBorders>
          </w:tcPr>
          <w:p w14:paraId="11035AFA" w14:textId="0BF1D86D" w:rsidR="00CE1D1D" w:rsidRDefault="00CE1D1D" w:rsidP="00EC0AA7">
            <w:pPr>
              <w:spacing w:line="360" w:lineRule="auto"/>
              <w:jc w:val="center"/>
              <w:rPr>
                <w:lang w:val="en-US"/>
              </w:rPr>
            </w:pPr>
            <w:r>
              <w:rPr>
                <w:lang w:val="en-US"/>
              </w:rPr>
              <w:t>1</w:t>
            </w:r>
          </w:p>
        </w:tc>
        <w:tc>
          <w:tcPr>
            <w:tcW w:w="1415" w:type="dxa"/>
            <w:tcBorders>
              <w:top w:val="single" w:sz="4" w:space="0" w:color="auto"/>
            </w:tcBorders>
          </w:tcPr>
          <w:p w14:paraId="48C5D76D" w14:textId="0BE66484" w:rsidR="00CE1D1D" w:rsidRDefault="00CE1D1D" w:rsidP="00EC0AA7">
            <w:pPr>
              <w:spacing w:line="360" w:lineRule="auto"/>
              <w:jc w:val="center"/>
              <w:rPr>
                <w:lang w:val="en-US"/>
              </w:rPr>
            </w:pPr>
            <w:r>
              <w:rPr>
                <w:lang w:val="en-US"/>
              </w:rPr>
              <w:t>0</w:t>
            </w:r>
          </w:p>
        </w:tc>
        <w:tc>
          <w:tcPr>
            <w:tcW w:w="1416" w:type="dxa"/>
            <w:tcBorders>
              <w:top w:val="single" w:sz="4" w:space="0" w:color="auto"/>
            </w:tcBorders>
          </w:tcPr>
          <w:p w14:paraId="68E649AF" w14:textId="44E76BEC" w:rsidR="00CE1D1D" w:rsidRDefault="00CE1D1D" w:rsidP="00EC0AA7">
            <w:pPr>
              <w:spacing w:line="360" w:lineRule="auto"/>
              <w:jc w:val="center"/>
              <w:rPr>
                <w:lang w:val="en-US"/>
              </w:rPr>
            </w:pPr>
            <w:r>
              <w:rPr>
                <w:lang w:val="en-US"/>
              </w:rPr>
              <w:t>2777</w:t>
            </w:r>
          </w:p>
        </w:tc>
        <w:tc>
          <w:tcPr>
            <w:tcW w:w="1416" w:type="dxa"/>
            <w:tcBorders>
              <w:top w:val="single" w:sz="4" w:space="0" w:color="auto"/>
            </w:tcBorders>
          </w:tcPr>
          <w:p w14:paraId="65A5BDA7" w14:textId="3F3E62D7" w:rsidR="00CE1D1D" w:rsidRDefault="00CE1D1D" w:rsidP="00EC0AA7">
            <w:pPr>
              <w:spacing w:line="360" w:lineRule="auto"/>
              <w:jc w:val="center"/>
              <w:rPr>
                <w:lang w:val="en-US"/>
              </w:rPr>
            </w:pPr>
            <w:r>
              <w:rPr>
                <w:lang w:val="en-US"/>
              </w:rPr>
              <w:t>433.6</w:t>
            </w:r>
          </w:p>
        </w:tc>
        <w:tc>
          <w:tcPr>
            <w:tcW w:w="1416" w:type="dxa"/>
            <w:tcBorders>
              <w:top w:val="single" w:sz="4" w:space="0" w:color="auto"/>
            </w:tcBorders>
          </w:tcPr>
          <w:p w14:paraId="22698BE8" w14:textId="14C026DD" w:rsidR="00CE1D1D" w:rsidRDefault="00CE1D1D" w:rsidP="00EC0AA7">
            <w:pPr>
              <w:spacing w:line="360" w:lineRule="auto"/>
              <w:jc w:val="center"/>
              <w:rPr>
                <w:lang w:val="en-US"/>
              </w:rPr>
            </w:pPr>
            <w:r>
              <w:rPr>
                <w:lang w:val="en-US"/>
              </w:rPr>
              <w:t>233.1</w:t>
            </w:r>
          </w:p>
        </w:tc>
        <w:tc>
          <w:tcPr>
            <w:tcW w:w="1416" w:type="dxa"/>
            <w:tcBorders>
              <w:top w:val="single" w:sz="4" w:space="0" w:color="auto"/>
            </w:tcBorders>
          </w:tcPr>
          <w:p w14:paraId="46290DC3" w14:textId="2A40B15C" w:rsidR="00CE1D1D" w:rsidRDefault="00CE1D1D" w:rsidP="00EC0AA7">
            <w:pPr>
              <w:spacing w:line="360" w:lineRule="auto"/>
              <w:jc w:val="center"/>
              <w:rPr>
                <w:lang w:val="en-US"/>
              </w:rPr>
            </w:pPr>
            <w:r>
              <w:rPr>
                <w:lang w:val="en-US"/>
              </w:rPr>
              <w:t>1391.3</w:t>
            </w:r>
          </w:p>
        </w:tc>
      </w:tr>
      <w:tr w:rsidR="00CE1D1D" w14:paraId="1CDB385E" w14:textId="77777777" w:rsidTr="0051172A">
        <w:tc>
          <w:tcPr>
            <w:tcW w:w="1415" w:type="dxa"/>
          </w:tcPr>
          <w:p w14:paraId="4D5A81A1" w14:textId="580885F1" w:rsidR="00CE1D1D" w:rsidRDefault="00CE1D1D" w:rsidP="00EC0AA7">
            <w:pPr>
              <w:spacing w:line="360" w:lineRule="auto"/>
              <w:jc w:val="center"/>
              <w:rPr>
                <w:lang w:val="en-US"/>
              </w:rPr>
            </w:pPr>
            <w:r>
              <w:rPr>
                <w:lang w:val="en-US"/>
              </w:rPr>
              <w:t>5</w:t>
            </w:r>
          </w:p>
        </w:tc>
        <w:tc>
          <w:tcPr>
            <w:tcW w:w="1415" w:type="dxa"/>
          </w:tcPr>
          <w:p w14:paraId="242BCBA4" w14:textId="7964059B" w:rsidR="00CE1D1D" w:rsidRDefault="00CE1D1D" w:rsidP="00EC0AA7">
            <w:pPr>
              <w:spacing w:line="360" w:lineRule="auto"/>
              <w:jc w:val="center"/>
              <w:rPr>
                <w:lang w:val="en-US"/>
              </w:rPr>
            </w:pPr>
            <w:r>
              <w:rPr>
                <w:lang w:val="en-US"/>
              </w:rPr>
              <w:t>1606</w:t>
            </w:r>
          </w:p>
        </w:tc>
        <w:tc>
          <w:tcPr>
            <w:tcW w:w="1416" w:type="dxa"/>
          </w:tcPr>
          <w:p w14:paraId="3F30175D" w14:textId="20AADD25" w:rsidR="00CE1D1D" w:rsidRDefault="00CE1D1D" w:rsidP="00EC0AA7">
            <w:pPr>
              <w:spacing w:line="360" w:lineRule="auto"/>
              <w:jc w:val="center"/>
              <w:rPr>
                <w:lang w:val="en-US"/>
              </w:rPr>
            </w:pPr>
            <w:r>
              <w:rPr>
                <w:lang w:val="en-US"/>
              </w:rPr>
              <w:t>0</w:t>
            </w:r>
          </w:p>
        </w:tc>
        <w:tc>
          <w:tcPr>
            <w:tcW w:w="1416" w:type="dxa"/>
          </w:tcPr>
          <w:p w14:paraId="32FD1AE2" w14:textId="78877FEE" w:rsidR="00CE1D1D" w:rsidRDefault="00CE1D1D" w:rsidP="00EC0AA7">
            <w:pPr>
              <w:spacing w:line="360" w:lineRule="auto"/>
              <w:jc w:val="center"/>
              <w:rPr>
                <w:lang w:val="en-US"/>
              </w:rPr>
            </w:pPr>
            <w:r>
              <w:rPr>
                <w:lang w:val="en-US"/>
              </w:rPr>
              <w:t>-250</w:t>
            </w:r>
          </w:p>
        </w:tc>
        <w:tc>
          <w:tcPr>
            <w:tcW w:w="1416" w:type="dxa"/>
          </w:tcPr>
          <w:p w14:paraId="32FD309C" w14:textId="4938633B" w:rsidR="00CE1D1D" w:rsidRDefault="008E2DDC" w:rsidP="00EC0AA7">
            <w:pPr>
              <w:spacing w:line="360" w:lineRule="auto"/>
              <w:jc w:val="center"/>
              <w:rPr>
                <w:lang w:val="en-US"/>
              </w:rPr>
            </w:pPr>
            <w:r>
              <w:rPr>
                <w:lang w:val="en-US"/>
              </w:rPr>
              <w:t>816.7</w:t>
            </w:r>
          </w:p>
        </w:tc>
        <w:tc>
          <w:tcPr>
            <w:tcW w:w="1416" w:type="dxa"/>
          </w:tcPr>
          <w:p w14:paraId="363EA8B7" w14:textId="7AE9A88A" w:rsidR="00CE1D1D" w:rsidRDefault="008E2DDC" w:rsidP="00EC0AA7">
            <w:pPr>
              <w:spacing w:line="360" w:lineRule="auto"/>
              <w:jc w:val="center"/>
              <w:rPr>
                <w:lang w:val="en-US"/>
              </w:rPr>
            </w:pPr>
            <w:r>
              <w:rPr>
                <w:lang w:val="en-US"/>
              </w:rPr>
              <w:t>-801.9</w:t>
            </w:r>
          </w:p>
        </w:tc>
      </w:tr>
      <w:tr w:rsidR="00CE1D1D" w14:paraId="472ADD89" w14:textId="77777777" w:rsidTr="0051172A">
        <w:tc>
          <w:tcPr>
            <w:tcW w:w="1415" w:type="dxa"/>
          </w:tcPr>
          <w:p w14:paraId="210E375B" w14:textId="5A075F2B" w:rsidR="00CE1D1D" w:rsidRDefault="00CE1D1D" w:rsidP="00EC0AA7">
            <w:pPr>
              <w:spacing w:line="360" w:lineRule="auto"/>
              <w:jc w:val="center"/>
              <w:rPr>
                <w:lang w:val="en-US"/>
              </w:rPr>
            </w:pPr>
            <w:r>
              <w:rPr>
                <w:lang w:val="en-US"/>
              </w:rPr>
              <w:t>9</w:t>
            </w:r>
          </w:p>
        </w:tc>
        <w:tc>
          <w:tcPr>
            <w:tcW w:w="1415" w:type="dxa"/>
          </w:tcPr>
          <w:p w14:paraId="396E634B" w14:textId="7C38CCF9" w:rsidR="00CE1D1D" w:rsidRDefault="008E2DDC" w:rsidP="00EC0AA7">
            <w:pPr>
              <w:spacing w:line="360" w:lineRule="auto"/>
              <w:jc w:val="center"/>
              <w:rPr>
                <w:lang w:val="en-US"/>
              </w:rPr>
            </w:pPr>
            <w:r>
              <w:rPr>
                <w:lang w:val="en-US"/>
              </w:rPr>
              <w:t>199</w:t>
            </w:r>
          </w:p>
        </w:tc>
        <w:tc>
          <w:tcPr>
            <w:tcW w:w="1416" w:type="dxa"/>
          </w:tcPr>
          <w:p w14:paraId="5AE407CA" w14:textId="451C1A3A" w:rsidR="00CE1D1D" w:rsidRDefault="008E2DDC" w:rsidP="00EC0AA7">
            <w:pPr>
              <w:spacing w:line="360" w:lineRule="auto"/>
              <w:jc w:val="center"/>
              <w:rPr>
                <w:lang w:val="en-US"/>
              </w:rPr>
            </w:pPr>
            <w:r>
              <w:rPr>
                <w:lang w:val="en-US"/>
              </w:rPr>
              <w:t>653.3</w:t>
            </w:r>
          </w:p>
        </w:tc>
        <w:tc>
          <w:tcPr>
            <w:tcW w:w="1416" w:type="dxa"/>
          </w:tcPr>
          <w:p w14:paraId="790BBE86" w14:textId="55F288F7" w:rsidR="00CE1D1D" w:rsidRDefault="00CE1D1D" w:rsidP="00EC0AA7">
            <w:pPr>
              <w:spacing w:line="360" w:lineRule="auto"/>
              <w:jc w:val="center"/>
              <w:rPr>
                <w:lang w:val="en-US"/>
              </w:rPr>
            </w:pPr>
            <w:r>
              <w:rPr>
                <w:lang w:val="en-US"/>
              </w:rPr>
              <w:t>0</w:t>
            </w:r>
          </w:p>
        </w:tc>
        <w:tc>
          <w:tcPr>
            <w:tcW w:w="1416" w:type="dxa"/>
          </w:tcPr>
          <w:p w14:paraId="52991B55" w14:textId="51585797" w:rsidR="00CE1D1D" w:rsidRDefault="008E2DDC" w:rsidP="00EC0AA7">
            <w:pPr>
              <w:spacing w:line="360" w:lineRule="auto"/>
              <w:jc w:val="center"/>
              <w:rPr>
                <w:lang w:val="en-US"/>
              </w:rPr>
            </w:pPr>
            <w:r>
              <w:rPr>
                <w:lang w:val="en-US"/>
              </w:rPr>
              <w:t>3645</w:t>
            </w:r>
          </w:p>
        </w:tc>
        <w:tc>
          <w:tcPr>
            <w:tcW w:w="1416" w:type="dxa"/>
          </w:tcPr>
          <w:p w14:paraId="56BA6112" w14:textId="30725D7A" w:rsidR="00CE1D1D" w:rsidRDefault="008E2DDC" w:rsidP="00EC0AA7">
            <w:pPr>
              <w:spacing w:line="360" w:lineRule="auto"/>
              <w:jc w:val="center"/>
              <w:rPr>
                <w:lang w:val="en-US"/>
              </w:rPr>
            </w:pPr>
            <w:r>
              <w:rPr>
                <w:lang w:val="en-US"/>
              </w:rPr>
              <w:t>770.6</w:t>
            </w:r>
          </w:p>
        </w:tc>
      </w:tr>
      <w:tr w:rsidR="00CE1D1D" w14:paraId="7D9055AD" w14:textId="77777777" w:rsidTr="0051172A">
        <w:tc>
          <w:tcPr>
            <w:tcW w:w="1415" w:type="dxa"/>
          </w:tcPr>
          <w:p w14:paraId="52819D1F" w14:textId="5037F626" w:rsidR="00CE1D1D" w:rsidRDefault="00CE1D1D" w:rsidP="00EC0AA7">
            <w:pPr>
              <w:spacing w:line="360" w:lineRule="auto"/>
              <w:jc w:val="center"/>
              <w:rPr>
                <w:lang w:val="en-US"/>
              </w:rPr>
            </w:pPr>
            <w:r>
              <w:rPr>
                <w:lang w:val="en-US"/>
              </w:rPr>
              <w:t>13</w:t>
            </w:r>
          </w:p>
        </w:tc>
        <w:tc>
          <w:tcPr>
            <w:tcW w:w="1415" w:type="dxa"/>
          </w:tcPr>
          <w:p w14:paraId="51758B9F" w14:textId="5702F3E6" w:rsidR="00CE1D1D" w:rsidRDefault="008E2DDC" w:rsidP="00EC0AA7">
            <w:pPr>
              <w:spacing w:line="360" w:lineRule="auto"/>
              <w:jc w:val="center"/>
              <w:rPr>
                <w:lang w:val="en-US"/>
              </w:rPr>
            </w:pPr>
            <w:r>
              <w:rPr>
                <w:lang w:val="en-US"/>
              </w:rPr>
              <w:t>-9.654</w:t>
            </w:r>
          </w:p>
        </w:tc>
        <w:tc>
          <w:tcPr>
            <w:tcW w:w="1416" w:type="dxa"/>
          </w:tcPr>
          <w:p w14:paraId="257A390A" w14:textId="19B9248F" w:rsidR="00CE1D1D" w:rsidRDefault="008E2DDC" w:rsidP="00EC0AA7">
            <w:pPr>
              <w:spacing w:line="360" w:lineRule="auto"/>
              <w:jc w:val="center"/>
              <w:rPr>
                <w:lang w:val="en-US"/>
              </w:rPr>
            </w:pPr>
            <w:r>
              <w:rPr>
                <w:lang w:val="en-US"/>
              </w:rPr>
              <w:t>650.9</w:t>
            </w:r>
          </w:p>
        </w:tc>
        <w:tc>
          <w:tcPr>
            <w:tcW w:w="1416" w:type="dxa"/>
          </w:tcPr>
          <w:p w14:paraId="5CEB0C26" w14:textId="4B89522F" w:rsidR="00CE1D1D" w:rsidRDefault="008E2DDC" w:rsidP="00EC0AA7">
            <w:pPr>
              <w:spacing w:line="360" w:lineRule="auto"/>
              <w:jc w:val="center"/>
              <w:rPr>
                <w:lang w:val="en-US"/>
              </w:rPr>
            </w:pPr>
            <w:r>
              <w:rPr>
                <w:lang w:val="en-US"/>
              </w:rPr>
              <w:t>695.8</w:t>
            </w:r>
          </w:p>
        </w:tc>
        <w:tc>
          <w:tcPr>
            <w:tcW w:w="1416" w:type="dxa"/>
          </w:tcPr>
          <w:p w14:paraId="403DEDA3" w14:textId="547D523B" w:rsidR="00CE1D1D" w:rsidRDefault="00CE1D1D" w:rsidP="00EC0AA7">
            <w:pPr>
              <w:spacing w:line="360" w:lineRule="auto"/>
              <w:jc w:val="center"/>
              <w:rPr>
                <w:lang w:val="en-US"/>
              </w:rPr>
            </w:pPr>
            <w:r>
              <w:rPr>
                <w:lang w:val="en-US"/>
              </w:rPr>
              <w:t>0</w:t>
            </w:r>
          </w:p>
        </w:tc>
        <w:tc>
          <w:tcPr>
            <w:tcW w:w="1416" w:type="dxa"/>
          </w:tcPr>
          <w:p w14:paraId="22D26C45" w14:textId="0848D402" w:rsidR="00CE1D1D" w:rsidRDefault="008E2DDC" w:rsidP="00EC0AA7">
            <w:pPr>
              <w:spacing w:line="360" w:lineRule="auto"/>
              <w:jc w:val="center"/>
              <w:rPr>
                <w:lang w:val="en-US"/>
              </w:rPr>
            </w:pPr>
            <w:r>
              <w:rPr>
                <w:lang w:val="en-US"/>
              </w:rPr>
              <w:t>433.207</w:t>
            </w:r>
          </w:p>
        </w:tc>
      </w:tr>
      <w:tr w:rsidR="00CE1D1D" w14:paraId="6F694E59" w14:textId="77777777" w:rsidTr="0051172A">
        <w:tc>
          <w:tcPr>
            <w:tcW w:w="1415" w:type="dxa"/>
          </w:tcPr>
          <w:p w14:paraId="2533BA0C" w14:textId="0DEB0333" w:rsidR="00CE1D1D" w:rsidRDefault="00CE1D1D" w:rsidP="00EC0AA7">
            <w:pPr>
              <w:spacing w:line="360" w:lineRule="auto"/>
              <w:jc w:val="center"/>
              <w:rPr>
                <w:lang w:val="en-US"/>
              </w:rPr>
            </w:pPr>
            <w:r>
              <w:rPr>
                <w:lang w:val="en-US"/>
              </w:rPr>
              <w:t>7</w:t>
            </w:r>
          </w:p>
        </w:tc>
        <w:tc>
          <w:tcPr>
            <w:tcW w:w="1415" w:type="dxa"/>
          </w:tcPr>
          <w:p w14:paraId="4C751CED" w14:textId="09E5B110" w:rsidR="00CE1D1D" w:rsidRDefault="008E2DDC" w:rsidP="00EC0AA7">
            <w:pPr>
              <w:spacing w:line="360" w:lineRule="auto"/>
              <w:jc w:val="center"/>
              <w:rPr>
                <w:lang w:val="en-US"/>
              </w:rPr>
            </w:pPr>
            <w:r>
              <w:rPr>
                <w:lang w:val="en-US"/>
              </w:rPr>
              <w:t>-17.253</w:t>
            </w:r>
          </w:p>
        </w:tc>
        <w:tc>
          <w:tcPr>
            <w:tcW w:w="1416" w:type="dxa"/>
          </w:tcPr>
          <w:p w14:paraId="43E37D46" w14:textId="36B91406" w:rsidR="00CE1D1D" w:rsidRDefault="008E2DDC" w:rsidP="00EC0AA7">
            <w:pPr>
              <w:spacing w:line="360" w:lineRule="auto"/>
              <w:jc w:val="center"/>
              <w:rPr>
                <w:lang w:val="en-US"/>
              </w:rPr>
            </w:pPr>
            <w:r>
              <w:rPr>
                <w:lang w:val="en-US"/>
              </w:rPr>
              <w:t>1460</w:t>
            </w:r>
          </w:p>
        </w:tc>
        <w:tc>
          <w:tcPr>
            <w:tcW w:w="1416" w:type="dxa"/>
          </w:tcPr>
          <w:p w14:paraId="0949C3B8" w14:textId="2E1B0FFE" w:rsidR="00CE1D1D" w:rsidRDefault="008E2DDC" w:rsidP="00EC0AA7">
            <w:pPr>
              <w:spacing w:line="360" w:lineRule="auto"/>
              <w:jc w:val="center"/>
              <w:rPr>
                <w:lang w:val="en-US"/>
              </w:rPr>
            </w:pPr>
            <w:r>
              <w:rPr>
                <w:lang w:val="en-US"/>
              </w:rPr>
              <w:t>190.5</w:t>
            </w:r>
          </w:p>
        </w:tc>
        <w:tc>
          <w:tcPr>
            <w:tcW w:w="1416" w:type="dxa"/>
          </w:tcPr>
          <w:p w14:paraId="6DE622C9" w14:textId="6CFDB8EF" w:rsidR="00CE1D1D" w:rsidRDefault="008E2DDC" w:rsidP="00EC0AA7">
            <w:pPr>
              <w:spacing w:line="360" w:lineRule="auto"/>
              <w:jc w:val="center"/>
              <w:rPr>
                <w:lang w:val="en-US"/>
              </w:rPr>
            </w:pPr>
            <w:r>
              <w:rPr>
                <w:lang w:val="en-US"/>
              </w:rPr>
              <w:t>177.665</w:t>
            </w:r>
          </w:p>
        </w:tc>
        <w:tc>
          <w:tcPr>
            <w:tcW w:w="1416" w:type="dxa"/>
          </w:tcPr>
          <w:p w14:paraId="30D17B05" w14:textId="66C88DDA" w:rsidR="00CE1D1D" w:rsidRDefault="00CE1D1D" w:rsidP="00EC0AA7">
            <w:pPr>
              <w:spacing w:line="360" w:lineRule="auto"/>
              <w:jc w:val="center"/>
              <w:rPr>
                <w:lang w:val="en-US"/>
              </w:rPr>
            </w:pPr>
            <w:r>
              <w:rPr>
                <w:lang w:val="en-US"/>
              </w:rPr>
              <w:t>0</w:t>
            </w:r>
          </w:p>
        </w:tc>
      </w:tr>
    </w:tbl>
    <w:p w14:paraId="116A463A" w14:textId="217D72B4" w:rsidR="009E2DA9" w:rsidRDefault="009E2DA9" w:rsidP="00EC0AA7">
      <w:pPr>
        <w:spacing w:after="0" w:line="360" w:lineRule="auto"/>
        <w:jc w:val="center"/>
        <w:rPr>
          <w:lang w:val="en-US"/>
        </w:rPr>
      </w:pPr>
    </w:p>
    <w:p w14:paraId="56238DA7" w14:textId="5C428611" w:rsidR="0051172A" w:rsidRDefault="0051172A" w:rsidP="00EC0AA7">
      <w:pPr>
        <w:spacing w:after="0" w:line="360" w:lineRule="auto"/>
        <w:rPr>
          <w:lang w:val="en-US"/>
        </w:rPr>
      </w:pPr>
      <w:r>
        <w:rPr>
          <w:lang w:val="en-US"/>
        </w:rPr>
        <w:t xml:space="preserve">Table A3 – UNIFAC energy interaction parameter </w:t>
      </w:r>
      <w:proofErr w:type="spellStart"/>
      <w:proofErr w:type="gramStart"/>
      <w:r>
        <w:rPr>
          <w:lang w:val="en-US"/>
        </w:rPr>
        <w:t>b</w:t>
      </w:r>
      <w:r w:rsidRPr="009E2DA9">
        <w:rPr>
          <w:vertAlign w:val="subscript"/>
          <w:lang w:val="en-US"/>
        </w:rPr>
        <w:t>n,m</w:t>
      </w:r>
      <w:proofErr w:type="spellEnd"/>
      <w:proofErr w:type="gram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6"/>
        <w:gridCol w:w="1416"/>
        <w:gridCol w:w="1416"/>
        <w:gridCol w:w="1416"/>
      </w:tblGrid>
      <w:tr w:rsidR="0051172A" w14:paraId="15C2256E" w14:textId="77777777" w:rsidTr="007168F6">
        <w:tc>
          <w:tcPr>
            <w:tcW w:w="1415" w:type="dxa"/>
            <w:tcBorders>
              <w:top w:val="single" w:sz="4" w:space="0" w:color="auto"/>
              <w:bottom w:val="single" w:sz="4" w:space="0" w:color="auto"/>
            </w:tcBorders>
          </w:tcPr>
          <w:p w14:paraId="2CFE147D" w14:textId="77777777" w:rsidR="0051172A" w:rsidRDefault="0051172A" w:rsidP="00EC0AA7">
            <w:pPr>
              <w:spacing w:line="360" w:lineRule="auto"/>
              <w:jc w:val="center"/>
              <w:rPr>
                <w:lang w:val="en-US"/>
              </w:rPr>
            </w:pPr>
            <w:r>
              <w:rPr>
                <w:lang w:val="en-US"/>
              </w:rPr>
              <w:t>Group</w:t>
            </w:r>
          </w:p>
        </w:tc>
        <w:tc>
          <w:tcPr>
            <w:tcW w:w="1415" w:type="dxa"/>
            <w:tcBorders>
              <w:top w:val="single" w:sz="4" w:space="0" w:color="auto"/>
              <w:bottom w:val="single" w:sz="4" w:space="0" w:color="auto"/>
            </w:tcBorders>
          </w:tcPr>
          <w:p w14:paraId="2A64CA91" w14:textId="77777777" w:rsidR="0051172A" w:rsidRDefault="0051172A" w:rsidP="00EC0AA7">
            <w:pPr>
              <w:spacing w:line="360" w:lineRule="auto"/>
              <w:jc w:val="center"/>
              <w:rPr>
                <w:lang w:val="en-US"/>
              </w:rPr>
            </w:pPr>
            <w:r>
              <w:rPr>
                <w:lang w:val="en-US"/>
              </w:rPr>
              <w:t>1</w:t>
            </w:r>
          </w:p>
        </w:tc>
        <w:tc>
          <w:tcPr>
            <w:tcW w:w="1416" w:type="dxa"/>
            <w:tcBorders>
              <w:top w:val="single" w:sz="4" w:space="0" w:color="auto"/>
              <w:bottom w:val="single" w:sz="4" w:space="0" w:color="auto"/>
            </w:tcBorders>
          </w:tcPr>
          <w:p w14:paraId="77BBD744" w14:textId="77777777" w:rsidR="0051172A" w:rsidRDefault="0051172A" w:rsidP="00EC0AA7">
            <w:pPr>
              <w:spacing w:line="360" w:lineRule="auto"/>
              <w:jc w:val="center"/>
              <w:rPr>
                <w:lang w:val="en-US"/>
              </w:rPr>
            </w:pPr>
            <w:r>
              <w:rPr>
                <w:lang w:val="en-US"/>
              </w:rPr>
              <w:t>5</w:t>
            </w:r>
          </w:p>
        </w:tc>
        <w:tc>
          <w:tcPr>
            <w:tcW w:w="1416" w:type="dxa"/>
            <w:tcBorders>
              <w:top w:val="single" w:sz="4" w:space="0" w:color="auto"/>
              <w:bottom w:val="single" w:sz="4" w:space="0" w:color="auto"/>
            </w:tcBorders>
          </w:tcPr>
          <w:p w14:paraId="7C3E4D8D" w14:textId="77777777" w:rsidR="0051172A" w:rsidRDefault="0051172A" w:rsidP="00EC0AA7">
            <w:pPr>
              <w:spacing w:line="360" w:lineRule="auto"/>
              <w:jc w:val="center"/>
              <w:rPr>
                <w:lang w:val="en-US"/>
              </w:rPr>
            </w:pPr>
            <w:r>
              <w:rPr>
                <w:lang w:val="en-US"/>
              </w:rPr>
              <w:t>9</w:t>
            </w:r>
          </w:p>
        </w:tc>
        <w:tc>
          <w:tcPr>
            <w:tcW w:w="1416" w:type="dxa"/>
            <w:tcBorders>
              <w:top w:val="single" w:sz="4" w:space="0" w:color="auto"/>
              <w:bottom w:val="single" w:sz="4" w:space="0" w:color="auto"/>
            </w:tcBorders>
          </w:tcPr>
          <w:p w14:paraId="7D32122E" w14:textId="77777777" w:rsidR="0051172A" w:rsidRDefault="0051172A" w:rsidP="00EC0AA7">
            <w:pPr>
              <w:spacing w:line="360" w:lineRule="auto"/>
              <w:jc w:val="center"/>
              <w:rPr>
                <w:lang w:val="en-US"/>
              </w:rPr>
            </w:pPr>
            <w:r>
              <w:rPr>
                <w:lang w:val="en-US"/>
              </w:rPr>
              <w:t>13</w:t>
            </w:r>
          </w:p>
        </w:tc>
        <w:tc>
          <w:tcPr>
            <w:tcW w:w="1416" w:type="dxa"/>
            <w:tcBorders>
              <w:top w:val="single" w:sz="4" w:space="0" w:color="auto"/>
              <w:bottom w:val="single" w:sz="4" w:space="0" w:color="auto"/>
            </w:tcBorders>
          </w:tcPr>
          <w:p w14:paraId="04F06793" w14:textId="77777777" w:rsidR="0051172A" w:rsidRDefault="0051172A" w:rsidP="00EC0AA7">
            <w:pPr>
              <w:spacing w:line="360" w:lineRule="auto"/>
              <w:jc w:val="center"/>
              <w:rPr>
                <w:lang w:val="en-US"/>
              </w:rPr>
            </w:pPr>
            <w:r>
              <w:rPr>
                <w:lang w:val="en-US"/>
              </w:rPr>
              <w:t>7</w:t>
            </w:r>
          </w:p>
        </w:tc>
      </w:tr>
      <w:tr w:rsidR="0051172A" w14:paraId="43AFAA53" w14:textId="77777777" w:rsidTr="007168F6">
        <w:tc>
          <w:tcPr>
            <w:tcW w:w="1415" w:type="dxa"/>
            <w:tcBorders>
              <w:top w:val="single" w:sz="4" w:space="0" w:color="auto"/>
            </w:tcBorders>
          </w:tcPr>
          <w:p w14:paraId="5422BB2F" w14:textId="77777777" w:rsidR="0051172A" w:rsidRDefault="0051172A" w:rsidP="00EC0AA7">
            <w:pPr>
              <w:spacing w:line="360" w:lineRule="auto"/>
              <w:jc w:val="center"/>
              <w:rPr>
                <w:lang w:val="en-US"/>
              </w:rPr>
            </w:pPr>
            <w:r>
              <w:rPr>
                <w:lang w:val="en-US"/>
              </w:rPr>
              <w:t>1</w:t>
            </w:r>
          </w:p>
        </w:tc>
        <w:tc>
          <w:tcPr>
            <w:tcW w:w="1415" w:type="dxa"/>
            <w:tcBorders>
              <w:top w:val="single" w:sz="4" w:space="0" w:color="auto"/>
            </w:tcBorders>
          </w:tcPr>
          <w:p w14:paraId="5373EC30" w14:textId="5E2A38BB" w:rsidR="0051172A" w:rsidRDefault="006427A8" w:rsidP="00EC0AA7">
            <w:pPr>
              <w:spacing w:line="360" w:lineRule="auto"/>
              <w:jc w:val="center"/>
              <w:rPr>
                <w:lang w:val="en-US"/>
              </w:rPr>
            </w:pPr>
            <w:r>
              <w:rPr>
                <w:lang w:val="en-US"/>
              </w:rPr>
              <w:t>0</w:t>
            </w:r>
          </w:p>
        </w:tc>
        <w:tc>
          <w:tcPr>
            <w:tcW w:w="1416" w:type="dxa"/>
            <w:tcBorders>
              <w:top w:val="single" w:sz="4" w:space="0" w:color="auto"/>
            </w:tcBorders>
          </w:tcPr>
          <w:p w14:paraId="2138DFC8" w14:textId="0C174B18" w:rsidR="0051172A" w:rsidRDefault="006427A8" w:rsidP="00EC0AA7">
            <w:pPr>
              <w:spacing w:line="360" w:lineRule="auto"/>
              <w:jc w:val="center"/>
              <w:rPr>
                <w:lang w:val="en-US"/>
              </w:rPr>
            </w:pPr>
            <w:r>
              <w:rPr>
                <w:lang w:val="en-US"/>
              </w:rPr>
              <w:t>-4.674</w:t>
            </w:r>
          </w:p>
        </w:tc>
        <w:tc>
          <w:tcPr>
            <w:tcW w:w="1416" w:type="dxa"/>
            <w:tcBorders>
              <w:top w:val="single" w:sz="4" w:space="0" w:color="auto"/>
            </w:tcBorders>
          </w:tcPr>
          <w:p w14:paraId="1DEDB62D" w14:textId="05FA22A3" w:rsidR="0051172A" w:rsidRDefault="006427A8" w:rsidP="00EC0AA7">
            <w:pPr>
              <w:spacing w:line="360" w:lineRule="auto"/>
              <w:jc w:val="center"/>
              <w:rPr>
                <w:lang w:val="en-US"/>
              </w:rPr>
            </w:pPr>
            <w:r>
              <w:rPr>
                <w:lang w:val="en-US"/>
              </w:rPr>
              <w:t>0.1473</w:t>
            </w:r>
          </w:p>
        </w:tc>
        <w:tc>
          <w:tcPr>
            <w:tcW w:w="1416" w:type="dxa"/>
            <w:tcBorders>
              <w:top w:val="single" w:sz="4" w:space="0" w:color="auto"/>
            </w:tcBorders>
          </w:tcPr>
          <w:p w14:paraId="4372B0DE" w14:textId="642B51FC" w:rsidR="0051172A" w:rsidRDefault="006427A8" w:rsidP="00EC0AA7">
            <w:pPr>
              <w:spacing w:line="360" w:lineRule="auto"/>
              <w:jc w:val="center"/>
              <w:rPr>
                <w:lang w:val="en-US"/>
              </w:rPr>
            </w:pPr>
            <w:r>
              <w:rPr>
                <w:lang w:val="en-US"/>
              </w:rPr>
              <w:t>-0.3155</w:t>
            </w:r>
          </w:p>
        </w:tc>
        <w:tc>
          <w:tcPr>
            <w:tcW w:w="1416" w:type="dxa"/>
            <w:tcBorders>
              <w:top w:val="single" w:sz="4" w:space="0" w:color="auto"/>
            </w:tcBorders>
          </w:tcPr>
          <w:p w14:paraId="21F80A4B" w14:textId="47FAB6F6" w:rsidR="0051172A" w:rsidRDefault="006427A8" w:rsidP="00EC0AA7">
            <w:pPr>
              <w:spacing w:line="360" w:lineRule="auto"/>
              <w:jc w:val="center"/>
              <w:rPr>
                <w:lang w:val="en-US"/>
              </w:rPr>
            </w:pPr>
            <w:r>
              <w:rPr>
                <w:lang w:val="en-US"/>
              </w:rPr>
              <w:t>-3.6156</w:t>
            </w:r>
          </w:p>
        </w:tc>
      </w:tr>
      <w:tr w:rsidR="0051172A" w14:paraId="4BF4E824" w14:textId="77777777" w:rsidTr="007168F6">
        <w:tc>
          <w:tcPr>
            <w:tcW w:w="1415" w:type="dxa"/>
          </w:tcPr>
          <w:p w14:paraId="45260C24" w14:textId="77777777" w:rsidR="0051172A" w:rsidRDefault="0051172A" w:rsidP="00EC0AA7">
            <w:pPr>
              <w:spacing w:line="360" w:lineRule="auto"/>
              <w:jc w:val="center"/>
              <w:rPr>
                <w:lang w:val="en-US"/>
              </w:rPr>
            </w:pPr>
            <w:r>
              <w:rPr>
                <w:lang w:val="en-US"/>
              </w:rPr>
              <w:t>5</w:t>
            </w:r>
          </w:p>
        </w:tc>
        <w:tc>
          <w:tcPr>
            <w:tcW w:w="1415" w:type="dxa"/>
          </w:tcPr>
          <w:p w14:paraId="5FACA0AF" w14:textId="19B98FF6" w:rsidR="0051172A" w:rsidRDefault="006427A8" w:rsidP="00EC0AA7">
            <w:pPr>
              <w:spacing w:line="360" w:lineRule="auto"/>
              <w:jc w:val="center"/>
              <w:rPr>
                <w:lang w:val="en-US"/>
              </w:rPr>
            </w:pPr>
            <w:r>
              <w:rPr>
                <w:lang w:val="en-US"/>
              </w:rPr>
              <w:t>-4.746</w:t>
            </w:r>
          </w:p>
        </w:tc>
        <w:tc>
          <w:tcPr>
            <w:tcW w:w="1416" w:type="dxa"/>
          </w:tcPr>
          <w:p w14:paraId="7C9D5115" w14:textId="14CF354E" w:rsidR="0051172A" w:rsidRDefault="006427A8" w:rsidP="00EC0AA7">
            <w:pPr>
              <w:spacing w:line="360" w:lineRule="auto"/>
              <w:jc w:val="center"/>
              <w:rPr>
                <w:lang w:val="en-US"/>
              </w:rPr>
            </w:pPr>
            <w:r>
              <w:rPr>
                <w:lang w:val="en-US"/>
              </w:rPr>
              <w:t>0</w:t>
            </w:r>
          </w:p>
        </w:tc>
        <w:tc>
          <w:tcPr>
            <w:tcW w:w="1416" w:type="dxa"/>
          </w:tcPr>
          <w:p w14:paraId="3A3C87F8" w14:textId="255EF83F" w:rsidR="0051172A" w:rsidRDefault="006427A8" w:rsidP="00EC0AA7">
            <w:pPr>
              <w:spacing w:line="360" w:lineRule="auto"/>
              <w:jc w:val="center"/>
              <w:rPr>
                <w:lang w:val="en-US"/>
              </w:rPr>
            </w:pPr>
            <w:r>
              <w:rPr>
                <w:lang w:val="en-US"/>
              </w:rPr>
              <w:t>2.857</w:t>
            </w:r>
          </w:p>
        </w:tc>
        <w:tc>
          <w:tcPr>
            <w:tcW w:w="1416" w:type="dxa"/>
          </w:tcPr>
          <w:p w14:paraId="3F38F9F4" w14:textId="0BDAD442" w:rsidR="0051172A" w:rsidRDefault="006427A8" w:rsidP="00EC0AA7">
            <w:pPr>
              <w:spacing w:line="360" w:lineRule="auto"/>
              <w:jc w:val="center"/>
              <w:rPr>
                <w:lang w:val="en-US"/>
              </w:rPr>
            </w:pPr>
            <w:r>
              <w:rPr>
                <w:lang w:val="en-US"/>
              </w:rPr>
              <w:t>-5.092</w:t>
            </w:r>
          </w:p>
        </w:tc>
        <w:tc>
          <w:tcPr>
            <w:tcW w:w="1416" w:type="dxa"/>
          </w:tcPr>
          <w:p w14:paraId="07D9DCB6" w14:textId="49D02537" w:rsidR="0051172A" w:rsidRDefault="006427A8" w:rsidP="00EC0AA7">
            <w:pPr>
              <w:spacing w:line="360" w:lineRule="auto"/>
              <w:jc w:val="center"/>
              <w:rPr>
                <w:lang w:val="en-US"/>
              </w:rPr>
            </w:pPr>
            <w:r>
              <w:rPr>
                <w:lang w:val="en-US"/>
              </w:rPr>
              <w:t>3.824</w:t>
            </w:r>
          </w:p>
        </w:tc>
      </w:tr>
      <w:tr w:rsidR="0051172A" w14:paraId="323C4C27" w14:textId="77777777" w:rsidTr="007168F6">
        <w:tc>
          <w:tcPr>
            <w:tcW w:w="1415" w:type="dxa"/>
          </w:tcPr>
          <w:p w14:paraId="0D7A857F" w14:textId="77777777" w:rsidR="0051172A" w:rsidRDefault="0051172A" w:rsidP="00EC0AA7">
            <w:pPr>
              <w:spacing w:line="360" w:lineRule="auto"/>
              <w:jc w:val="center"/>
              <w:rPr>
                <w:lang w:val="en-US"/>
              </w:rPr>
            </w:pPr>
            <w:r>
              <w:rPr>
                <w:lang w:val="en-US"/>
              </w:rPr>
              <w:t>9</w:t>
            </w:r>
          </w:p>
        </w:tc>
        <w:tc>
          <w:tcPr>
            <w:tcW w:w="1415" w:type="dxa"/>
          </w:tcPr>
          <w:p w14:paraId="30601980" w14:textId="34EB229F" w:rsidR="0051172A" w:rsidRDefault="006427A8" w:rsidP="00EC0AA7">
            <w:pPr>
              <w:spacing w:line="360" w:lineRule="auto"/>
              <w:jc w:val="center"/>
              <w:rPr>
                <w:lang w:val="en-US"/>
              </w:rPr>
            </w:pPr>
            <w:r>
              <w:rPr>
                <w:lang w:val="en-US"/>
              </w:rPr>
              <w:t>-0.8709</w:t>
            </w:r>
          </w:p>
        </w:tc>
        <w:tc>
          <w:tcPr>
            <w:tcW w:w="1416" w:type="dxa"/>
          </w:tcPr>
          <w:p w14:paraId="71BF1E76" w14:textId="17420042" w:rsidR="0051172A" w:rsidRDefault="006427A8" w:rsidP="00EC0AA7">
            <w:pPr>
              <w:spacing w:line="360" w:lineRule="auto"/>
              <w:jc w:val="center"/>
              <w:rPr>
                <w:lang w:val="en-US"/>
              </w:rPr>
            </w:pPr>
            <w:r>
              <w:rPr>
                <w:lang w:val="en-US"/>
              </w:rPr>
              <w:t>-1.412</w:t>
            </w:r>
          </w:p>
        </w:tc>
        <w:tc>
          <w:tcPr>
            <w:tcW w:w="1416" w:type="dxa"/>
          </w:tcPr>
          <w:p w14:paraId="4C008256" w14:textId="6C3C9CDE" w:rsidR="0051172A" w:rsidRDefault="006427A8" w:rsidP="00EC0AA7">
            <w:pPr>
              <w:spacing w:line="360" w:lineRule="auto"/>
              <w:jc w:val="center"/>
              <w:rPr>
                <w:lang w:val="en-US"/>
              </w:rPr>
            </w:pPr>
            <w:r>
              <w:rPr>
                <w:lang w:val="en-US"/>
              </w:rPr>
              <w:t>0</w:t>
            </w:r>
          </w:p>
        </w:tc>
        <w:tc>
          <w:tcPr>
            <w:tcW w:w="1416" w:type="dxa"/>
          </w:tcPr>
          <w:p w14:paraId="4A95059E" w14:textId="0F6AE635" w:rsidR="0051172A" w:rsidRDefault="006427A8" w:rsidP="00EC0AA7">
            <w:pPr>
              <w:spacing w:line="360" w:lineRule="auto"/>
              <w:jc w:val="center"/>
              <w:rPr>
                <w:lang w:val="en-US"/>
              </w:rPr>
            </w:pPr>
            <w:r>
              <w:rPr>
                <w:lang w:val="en-US"/>
              </w:rPr>
              <w:t>-26.91</w:t>
            </w:r>
          </w:p>
        </w:tc>
        <w:tc>
          <w:tcPr>
            <w:tcW w:w="1416" w:type="dxa"/>
          </w:tcPr>
          <w:p w14:paraId="52055936" w14:textId="4A170DDF" w:rsidR="0051172A" w:rsidRDefault="006427A8" w:rsidP="00EC0AA7">
            <w:pPr>
              <w:spacing w:line="360" w:lineRule="auto"/>
              <w:jc w:val="center"/>
              <w:rPr>
                <w:lang w:val="en-US"/>
              </w:rPr>
            </w:pPr>
            <w:r>
              <w:rPr>
                <w:lang w:val="en-US"/>
              </w:rPr>
              <w:t>-0.5873</w:t>
            </w:r>
          </w:p>
        </w:tc>
      </w:tr>
      <w:tr w:rsidR="0051172A" w14:paraId="410DD00D" w14:textId="77777777" w:rsidTr="007168F6">
        <w:tc>
          <w:tcPr>
            <w:tcW w:w="1415" w:type="dxa"/>
          </w:tcPr>
          <w:p w14:paraId="4E423E59" w14:textId="77777777" w:rsidR="0051172A" w:rsidRDefault="0051172A" w:rsidP="00EC0AA7">
            <w:pPr>
              <w:spacing w:line="360" w:lineRule="auto"/>
              <w:jc w:val="center"/>
              <w:rPr>
                <w:lang w:val="en-US"/>
              </w:rPr>
            </w:pPr>
            <w:r>
              <w:rPr>
                <w:lang w:val="en-US"/>
              </w:rPr>
              <w:t>13</w:t>
            </w:r>
          </w:p>
        </w:tc>
        <w:tc>
          <w:tcPr>
            <w:tcW w:w="1415" w:type="dxa"/>
          </w:tcPr>
          <w:p w14:paraId="5E5EAF6D" w14:textId="4B2CD0A7" w:rsidR="0051172A" w:rsidRDefault="006427A8" w:rsidP="00EC0AA7">
            <w:pPr>
              <w:spacing w:line="360" w:lineRule="auto"/>
              <w:jc w:val="center"/>
              <w:rPr>
                <w:lang w:val="en-US"/>
              </w:rPr>
            </w:pPr>
            <w:r>
              <w:rPr>
                <w:lang w:val="en-US"/>
              </w:rPr>
              <w:t>-0.03242</w:t>
            </w:r>
          </w:p>
        </w:tc>
        <w:tc>
          <w:tcPr>
            <w:tcW w:w="1416" w:type="dxa"/>
          </w:tcPr>
          <w:p w14:paraId="717CD34B" w14:textId="35EEA9E2" w:rsidR="0051172A" w:rsidRDefault="006427A8" w:rsidP="00EC0AA7">
            <w:pPr>
              <w:spacing w:line="360" w:lineRule="auto"/>
              <w:jc w:val="center"/>
              <w:rPr>
                <w:lang w:val="en-US"/>
              </w:rPr>
            </w:pPr>
            <w:r>
              <w:rPr>
                <w:lang w:val="en-US"/>
              </w:rPr>
              <w:t>-0.7132</w:t>
            </w:r>
          </w:p>
        </w:tc>
        <w:tc>
          <w:tcPr>
            <w:tcW w:w="1416" w:type="dxa"/>
          </w:tcPr>
          <w:p w14:paraId="5CC2D742" w14:textId="41FD7987" w:rsidR="0051172A" w:rsidRDefault="006427A8" w:rsidP="00EC0AA7">
            <w:pPr>
              <w:spacing w:line="360" w:lineRule="auto"/>
              <w:jc w:val="center"/>
              <w:rPr>
                <w:lang w:val="en-US"/>
              </w:rPr>
            </w:pPr>
            <w:r>
              <w:rPr>
                <w:lang w:val="en-US"/>
              </w:rPr>
              <w:t>-0.9619</w:t>
            </w:r>
          </w:p>
        </w:tc>
        <w:tc>
          <w:tcPr>
            <w:tcW w:w="1416" w:type="dxa"/>
          </w:tcPr>
          <w:p w14:paraId="39C8F849" w14:textId="6C5ADEF1" w:rsidR="0051172A" w:rsidRDefault="006427A8" w:rsidP="00EC0AA7">
            <w:pPr>
              <w:spacing w:line="360" w:lineRule="auto"/>
              <w:jc w:val="center"/>
              <w:rPr>
                <w:lang w:val="en-US"/>
              </w:rPr>
            </w:pPr>
            <w:r>
              <w:rPr>
                <w:lang w:val="en-US"/>
              </w:rPr>
              <w:t>0</w:t>
            </w:r>
          </w:p>
        </w:tc>
        <w:tc>
          <w:tcPr>
            <w:tcW w:w="1416" w:type="dxa"/>
          </w:tcPr>
          <w:p w14:paraId="6DE9E547" w14:textId="321F6AF5" w:rsidR="0051172A" w:rsidRDefault="006427A8" w:rsidP="00EC0AA7">
            <w:pPr>
              <w:spacing w:line="360" w:lineRule="auto"/>
              <w:jc w:val="center"/>
              <w:rPr>
                <w:lang w:val="en-US"/>
              </w:rPr>
            </w:pPr>
            <w:r>
              <w:rPr>
                <w:lang w:val="en-US"/>
              </w:rPr>
              <w:t>-0.6053</w:t>
            </w:r>
          </w:p>
        </w:tc>
      </w:tr>
      <w:tr w:rsidR="0051172A" w14:paraId="6E10BEB3" w14:textId="77777777" w:rsidTr="007168F6">
        <w:tc>
          <w:tcPr>
            <w:tcW w:w="1415" w:type="dxa"/>
          </w:tcPr>
          <w:p w14:paraId="49F354EB" w14:textId="77777777" w:rsidR="0051172A" w:rsidRDefault="0051172A" w:rsidP="00EC0AA7">
            <w:pPr>
              <w:spacing w:line="360" w:lineRule="auto"/>
              <w:jc w:val="center"/>
              <w:rPr>
                <w:lang w:val="en-US"/>
              </w:rPr>
            </w:pPr>
            <w:r>
              <w:rPr>
                <w:lang w:val="en-US"/>
              </w:rPr>
              <w:t>7</w:t>
            </w:r>
          </w:p>
        </w:tc>
        <w:tc>
          <w:tcPr>
            <w:tcW w:w="1415" w:type="dxa"/>
          </w:tcPr>
          <w:p w14:paraId="170D9F2E" w14:textId="376E3E56" w:rsidR="0051172A" w:rsidRDefault="006427A8" w:rsidP="00EC0AA7">
            <w:pPr>
              <w:spacing w:line="360" w:lineRule="auto"/>
              <w:jc w:val="center"/>
              <w:rPr>
                <w:lang w:val="en-US"/>
              </w:rPr>
            </w:pPr>
            <w:r>
              <w:rPr>
                <w:lang w:val="en-US"/>
              </w:rPr>
              <w:t>0.8389</w:t>
            </w:r>
          </w:p>
        </w:tc>
        <w:tc>
          <w:tcPr>
            <w:tcW w:w="1416" w:type="dxa"/>
          </w:tcPr>
          <w:p w14:paraId="00A05918" w14:textId="2844723D" w:rsidR="0051172A" w:rsidRDefault="006427A8" w:rsidP="00EC0AA7">
            <w:pPr>
              <w:spacing w:line="360" w:lineRule="auto"/>
              <w:jc w:val="center"/>
              <w:rPr>
                <w:lang w:val="en-US"/>
              </w:rPr>
            </w:pPr>
            <w:r>
              <w:rPr>
                <w:lang w:val="en-US"/>
              </w:rPr>
              <w:t>-8.673</w:t>
            </w:r>
          </w:p>
        </w:tc>
        <w:tc>
          <w:tcPr>
            <w:tcW w:w="1416" w:type="dxa"/>
          </w:tcPr>
          <w:p w14:paraId="228695BC" w14:textId="716C9A0A" w:rsidR="0051172A" w:rsidRDefault="006427A8" w:rsidP="00EC0AA7">
            <w:pPr>
              <w:spacing w:line="360" w:lineRule="auto"/>
              <w:jc w:val="center"/>
              <w:rPr>
                <w:lang w:val="en-US"/>
              </w:rPr>
            </w:pPr>
            <w:r>
              <w:rPr>
                <w:lang w:val="en-US"/>
              </w:rPr>
              <w:t>-3.669</w:t>
            </w:r>
          </w:p>
        </w:tc>
        <w:tc>
          <w:tcPr>
            <w:tcW w:w="1416" w:type="dxa"/>
          </w:tcPr>
          <w:p w14:paraId="202B00A0" w14:textId="17AD80A4" w:rsidR="0051172A" w:rsidRDefault="006427A8" w:rsidP="00EC0AA7">
            <w:pPr>
              <w:spacing w:line="360" w:lineRule="auto"/>
              <w:jc w:val="center"/>
              <w:rPr>
                <w:lang w:val="en-US"/>
              </w:rPr>
            </w:pPr>
            <w:r>
              <w:rPr>
                <w:lang w:val="en-US"/>
              </w:rPr>
              <w:t>-3.7291</w:t>
            </w:r>
          </w:p>
        </w:tc>
        <w:tc>
          <w:tcPr>
            <w:tcW w:w="1416" w:type="dxa"/>
          </w:tcPr>
          <w:p w14:paraId="2CC3C95D" w14:textId="7527ABC6" w:rsidR="0051172A" w:rsidRDefault="006427A8" w:rsidP="00EC0AA7">
            <w:pPr>
              <w:spacing w:line="360" w:lineRule="auto"/>
              <w:jc w:val="center"/>
              <w:rPr>
                <w:lang w:val="en-US"/>
              </w:rPr>
            </w:pPr>
            <w:r>
              <w:rPr>
                <w:lang w:val="en-US"/>
              </w:rPr>
              <w:t>0</w:t>
            </w:r>
          </w:p>
        </w:tc>
      </w:tr>
    </w:tbl>
    <w:p w14:paraId="64A62D45" w14:textId="1370CD48" w:rsidR="0051172A" w:rsidRDefault="0051172A" w:rsidP="00EC0AA7">
      <w:pPr>
        <w:spacing w:after="0" w:line="360" w:lineRule="auto"/>
        <w:jc w:val="both"/>
        <w:rPr>
          <w:lang w:val="en-US"/>
        </w:rPr>
      </w:pPr>
    </w:p>
    <w:p w14:paraId="6EF72192" w14:textId="44791B02" w:rsidR="0051172A" w:rsidRDefault="0051172A" w:rsidP="00EC0AA7">
      <w:pPr>
        <w:spacing w:after="0" w:line="360" w:lineRule="auto"/>
        <w:rPr>
          <w:lang w:val="en-US"/>
        </w:rPr>
      </w:pPr>
      <w:r>
        <w:rPr>
          <w:lang w:val="en-US"/>
        </w:rPr>
        <w:t xml:space="preserve">Table A4 – UNIFAC energy interaction parameter </w:t>
      </w:r>
      <w:proofErr w:type="spellStart"/>
      <w:proofErr w:type="gramStart"/>
      <w:r>
        <w:rPr>
          <w:lang w:val="en-US"/>
        </w:rPr>
        <w:t>c</w:t>
      </w:r>
      <w:r w:rsidRPr="009E2DA9">
        <w:rPr>
          <w:vertAlign w:val="subscript"/>
          <w:lang w:val="en-US"/>
        </w:rPr>
        <w:t>n,m</w:t>
      </w:r>
      <w:proofErr w:type="spellEnd"/>
      <w:proofErr w:type="gram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1415"/>
        <w:gridCol w:w="1416"/>
        <w:gridCol w:w="1416"/>
        <w:gridCol w:w="1416"/>
        <w:gridCol w:w="1416"/>
      </w:tblGrid>
      <w:tr w:rsidR="0051172A" w14:paraId="4F1F3E76" w14:textId="77777777" w:rsidTr="007168F6">
        <w:tc>
          <w:tcPr>
            <w:tcW w:w="1415" w:type="dxa"/>
            <w:tcBorders>
              <w:top w:val="single" w:sz="4" w:space="0" w:color="auto"/>
              <w:bottom w:val="single" w:sz="4" w:space="0" w:color="auto"/>
            </w:tcBorders>
          </w:tcPr>
          <w:p w14:paraId="19CFCE5C" w14:textId="77777777" w:rsidR="0051172A" w:rsidRDefault="0051172A" w:rsidP="00EC0AA7">
            <w:pPr>
              <w:spacing w:line="360" w:lineRule="auto"/>
              <w:jc w:val="center"/>
              <w:rPr>
                <w:lang w:val="en-US"/>
              </w:rPr>
            </w:pPr>
            <w:r>
              <w:rPr>
                <w:lang w:val="en-US"/>
              </w:rPr>
              <w:t>Group</w:t>
            </w:r>
          </w:p>
        </w:tc>
        <w:tc>
          <w:tcPr>
            <w:tcW w:w="1415" w:type="dxa"/>
            <w:tcBorders>
              <w:top w:val="single" w:sz="4" w:space="0" w:color="auto"/>
              <w:bottom w:val="single" w:sz="4" w:space="0" w:color="auto"/>
            </w:tcBorders>
          </w:tcPr>
          <w:p w14:paraId="542C5DB0" w14:textId="77777777" w:rsidR="0051172A" w:rsidRDefault="0051172A" w:rsidP="00EC0AA7">
            <w:pPr>
              <w:spacing w:line="360" w:lineRule="auto"/>
              <w:jc w:val="center"/>
              <w:rPr>
                <w:lang w:val="en-US"/>
              </w:rPr>
            </w:pPr>
            <w:r>
              <w:rPr>
                <w:lang w:val="en-US"/>
              </w:rPr>
              <w:t>1</w:t>
            </w:r>
          </w:p>
        </w:tc>
        <w:tc>
          <w:tcPr>
            <w:tcW w:w="1416" w:type="dxa"/>
            <w:tcBorders>
              <w:top w:val="single" w:sz="4" w:space="0" w:color="auto"/>
              <w:bottom w:val="single" w:sz="4" w:space="0" w:color="auto"/>
            </w:tcBorders>
          </w:tcPr>
          <w:p w14:paraId="4513009B" w14:textId="77777777" w:rsidR="0051172A" w:rsidRDefault="0051172A" w:rsidP="00EC0AA7">
            <w:pPr>
              <w:spacing w:line="360" w:lineRule="auto"/>
              <w:jc w:val="center"/>
              <w:rPr>
                <w:lang w:val="en-US"/>
              </w:rPr>
            </w:pPr>
            <w:r>
              <w:rPr>
                <w:lang w:val="en-US"/>
              </w:rPr>
              <w:t>5</w:t>
            </w:r>
          </w:p>
        </w:tc>
        <w:tc>
          <w:tcPr>
            <w:tcW w:w="1416" w:type="dxa"/>
            <w:tcBorders>
              <w:top w:val="single" w:sz="4" w:space="0" w:color="auto"/>
              <w:bottom w:val="single" w:sz="4" w:space="0" w:color="auto"/>
            </w:tcBorders>
          </w:tcPr>
          <w:p w14:paraId="050B01B8" w14:textId="77777777" w:rsidR="0051172A" w:rsidRDefault="0051172A" w:rsidP="00EC0AA7">
            <w:pPr>
              <w:spacing w:line="360" w:lineRule="auto"/>
              <w:jc w:val="center"/>
              <w:rPr>
                <w:lang w:val="en-US"/>
              </w:rPr>
            </w:pPr>
            <w:r>
              <w:rPr>
                <w:lang w:val="en-US"/>
              </w:rPr>
              <w:t>9</w:t>
            </w:r>
          </w:p>
        </w:tc>
        <w:tc>
          <w:tcPr>
            <w:tcW w:w="1416" w:type="dxa"/>
            <w:tcBorders>
              <w:top w:val="single" w:sz="4" w:space="0" w:color="auto"/>
              <w:bottom w:val="single" w:sz="4" w:space="0" w:color="auto"/>
            </w:tcBorders>
          </w:tcPr>
          <w:p w14:paraId="124DA74B" w14:textId="77777777" w:rsidR="0051172A" w:rsidRDefault="0051172A" w:rsidP="00EC0AA7">
            <w:pPr>
              <w:spacing w:line="360" w:lineRule="auto"/>
              <w:jc w:val="center"/>
              <w:rPr>
                <w:lang w:val="en-US"/>
              </w:rPr>
            </w:pPr>
            <w:r>
              <w:rPr>
                <w:lang w:val="en-US"/>
              </w:rPr>
              <w:t>13</w:t>
            </w:r>
          </w:p>
        </w:tc>
        <w:tc>
          <w:tcPr>
            <w:tcW w:w="1416" w:type="dxa"/>
            <w:tcBorders>
              <w:top w:val="single" w:sz="4" w:space="0" w:color="auto"/>
              <w:bottom w:val="single" w:sz="4" w:space="0" w:color="auto"/>
            </w:tcBorders>
          </w:tcPr>
          <w:p w14:paraId="4817AB9B" w14:textId="77777777" w:rsidR="0051172A" w:rsidRDefault="0051172A" w:rsidP="00EC0AA7">
            <w:pPr>
              <w:spacing w:line="360" w:lineRule="auto"/>
              <w:jc w:val="center"/>
              <w:rPr>
                <w:lang w:val="en-US"/>
              </w:rPr>
            </w:pPr>
            <w:r>
              <w:rPr>
                <w:lang w:val="en-US"/>
              </w:rPr>
              <w:t>7</w:t>
            </w:r>
          </w:p>
        </w:tc>
      </w:tr>
      <w:tr w:rsidR="0051172A" w14:paraId="6AD3691D" w14:textId="77777777" w:rsidTr="007168F6">
        <w:tc>
          <w:tcPr>
            <w:tcW w:w="1415" w:type="dxa"/>
            <w:tcBorders>
              <w:top w:val="single" w:sz="4" w:space="0" w:color="auto"/>
            </w:tcBorders>
          </w:tcPr>
          <w:p w14:paraId="7CAC16F2" w14:textId="77777777" w:rsidR="0051172A" w:rsidRDefault="0051172A" w:rsidP="00EC0AA7">
            <w:pPr>
              <w:spacing w:line="360" w:lineRule="auto"/>
              <w:jc w:val="center"/>
              <w:rPr>
                <w:lang w:val="en-US"/>
              </w:rPr>
            </w:pPr>
            <w:r>
              <w:rPr>
                <w:lang w:val="en-US"/>
              </w:rPr>
              <w:t>1</w:t>
            </w:r>
          </w:p>
        </w:tc>
        <w:tc>
          <w:tcPr>
            <w:tcW w:w="1415" w:type="dxa"/>
            <w:tcBorders>
              <w:top w:val="single" w:sz="4" w:space="0" w:color="auto"/>
            </w:tcBorders>
          </w:tcPr>
          <w:p w14:paraId="70F93932" w14:textId="0DF5BE3F" w:rsidR="0051172A" w:rsidRDefault="006427A8" w:rsidP="00EC0AA7">
            <w:pPr>
              <w:spacing w:line="360" w:lineRule="auto"/>
              <w:jc w:val="center"/>
              <w:rPr>
                <w:lang w:val="en-US"/>
              </w:rPr>
            </w:pPr>
            <w:r>
              <w:rPr>
                <w:lang w:val="en-US"/>
              </w:rPr>
              <w:t>0</w:t>
            </w:r>
          </w:p>
        </w:tc>
        <w:tc>
          <w:tcPr>
            <w:tcW w:w="1416" w:type="dxa"/>
            <w:tcBorders>
              <w:top w:val="single" w:sz="4" w:space="0" w:color="auto"/>
            </w:tcBorders>
          </w:tcPr>
          <w:p w14:paraId="241439F6" w14:textId="223C0B90" w:rsidR="0051172A" w:rsidRDefault="006427A8" w:rsidP="00EC0AA7">
            <w:pPr>
              <w:spacing w:line="360" w:lineRule="auto"/>
              <w:jc w:val="center"/>
              <w:rPr>
                <w:lang w:val="en-US"/>
              </w:rPr>
            </w:pPr>
            <w:r>
              <w:rPr>
                <w:lang w:val="en-US"/>
              </w:rPr>
              <w:t>1.55x10</w:t>
            </w:r>
            <w:r w:rsidRPr="006427A8">
              <w:rPr>
                <w:vertAlign w:val="superscript"/>
                <w:lang w:val="en-US"/>
              </w:rPr>
              <w:t>-3</w:t>
            </w:r>
          </w:p>
        </w:tc>
        <w:tc>
          <w:tcPr>
            <w:tcW w:w="1416" w:type="dxa"/>
            <w:tcBorders>
              <w:top w:val="single" w:sz="4" w:space="0" w:color="auto"/>
            </w:tcBorders>
          </w:tcPr>
          <w:p w14:paraId="37006384" w14:textId="74945E03" w:rsidR="0051172A" w:rsidRDefault="006427A8" w:rsidP="00EC0AA7">
            <w:pPr>
              <w:spacing w:line="360" w:lineRule="auto"/>
              <w:jc w:val="center"/>
              <w:rPr>
                <w:lang w:val="en-US"/>
              </w:rPr>
            </w:pPr>
            <w:r>
              <w:rPr>
                <w:lang w:val="en-US"/>
              </w:rPr>
              <w:t>0</w:t>
            </w:r>
          </w:p>
        </w:tc>
        <w:tc>
          <w:tcPr>
            <w:tcW w:w="1416" w:type="dxa"/>
            <w:tcBorders>
              <w:top w:val="single" w:sz="4" w:space="0" w:color="auto"/>
            </w:tcBorders>
          </w:tcPr>
          <w:p w14:paraId="24F68DEE" w14:textId="7AE79CF6" w:rsidR="0051172A" w:rsidRDefault="006427A8" w:rsidP="00EC0AA7">
            <w:pPr>
              <w:spacing w:line="360" w:lineRule="auto"/>
              <w:jc w:val="center"/>
              <w:rPr>
                <w:lang w:val="en-US"/>
              </w:rPr>
            </w:pPr>
            <w:r>
              <w:rPr>
                <w:lang w:val="en-US"/>
              </w:rPr>
              <w:t>0</w:t>
            </w:r>
          </w:p>
        </w:tc>
        <w:tc>
          <w:tcPr>
            <w:tcW w:w="1416" w:type="dxa"/>
            <w:tcBorders>
              <w:top w:val="single" w:sz="4" w:space="0" w:color="auto"/>
            </w:tcBorders>
          </w:tcPr>
          <w:p w14:paraId="21AFA82C" w14:textId="56DC4AB2" w:rsidR="0051172A" w:rsidRDefault="006427A8" w:rsidP="00EC0AA7">
            <w:pPr>
              <w:spacing w:line="360" w:lineRule="auto"/>
              <w:jc w:val="center"/>
              <w:rPr>
                <w:lang w:val="en-US"/>
              </w:rPr>
            </w:pPr>
            <w:r>
              <w:rPr>
                <w:lang w:val="en-US"/>
              </w:rPr>
              <w:t>1.144x10</w:t>
            </w:r>
            <w:r w:rsidRPr="00BA2F1F">
              <w:rPr>
                <w:vertAlign w:val="superscript"/>
                <w:lang w:val="en-US"/>
              </w:rPr>
              <w:t>-3</w:t>
            </w:r>
          </w:p>
        </w:tc>
      </w:tr>
      <w:tr w:rsidR="0051172A" w14:paraId="7A1FF53B" w14:textId="77777777" w:rsidTr="007168F6">
        <w:tc>
          <w:tcPr>
            <w:tcW w:w="1415" w:type="dxa"/>
          </w:tcPr>
          <w:p w14:paraId="4B74622A" w14:textId="77777777" w:rsidR="0051172A" w:rsidRDefault="0051172A" w:rsidP="00EC0AA7">
            <w:pPr>
              <w:spacing w:line="360" w:lineRule="auto"/>
              <w:jc w:val="center"/>
              <w:rPr>
                <w:lang w:val="en-US"/>
              </w:rPr>
            </w:pPr>
            <w:r>
              <w:rPr>
                <w:lang w:val="en-US"/>
              </w:rPr>
              <w:t>5</w:t>
            </w:r>
          </w:p>
        </w:tc>
        <w:tc>
          <w:tcPr>
            <w:tcW w:w="1415" w:type="dxa"/>
          </w:tcPr>
          <w:p w14:paraId="4AE6BD00" w14:textId="07BA0ED3" w:rsidR="0051172A" w:rsidRPr="00BA2F1F" w:rsidRDefault="00BA2F1F" w:rsidP="00EC0AA7">
            <w:pPr>
              <w:spacing w:line="360" w:lineRule="auto"/>
              <w:jc w:val="center"/>
              <w:rPr>
                <w:vertAlign w:val="superscript"/>
                <w:lang w:val="en-US"/>
              </w:rPr>
            </w:pPr>
            <w:r>
              <w:rPr>
                <w:lang w:val="en-US"/>
              </w:rPr>
              <w:t>9.181x10</w:t>
            </w:r>
            <w:r>
              <w:rPr>
                <w:vertAlign w:val="superscript"/>
                <w:lang w:val="en-US"/>
              </w:rPr>
              <w:t>-4</w:t>
            </w:r>
          </w:p>
        </w:tc>
        <w:tc>
          <w:tcPr>
            <w:tcW w:w="1416" w:type="dxa"/>
          </w:tcPr>
          <w:p w14:paraId="10ED7761" w14:textId="27903F58" w:rsidR="0051172A" w:rsidRDefault="006427A8" w:rsidP="00EC0AA7">
            <w:pPr>
              <w:spacing w:line="360" w:lineRule="auto"/>
              <w:jc w:val="center"/>
              <w:rPr>
                <w:lang w:val="en-US"/>
              </w:rPr>
            </w:pPr>
            <w:r>
              <w:rPr>
                <w:lang w:val="en-US"/>
              </w:rPr>
              <w:t>0</w:t>
            </w:r>
          </w:p>
        </w:tc>
        <w:tc>
          <w:tcPr>
            <w:tcW w:w="1416" w:type="dxa"/>
          </w:tcPr>
          <w:p w14:paraId="01097791" w14:textId="396E1390" w:rsidR="0051172A" w:rsidRPr="00BA2F1F" w:rsidRDefault="00BA2F1F" w:rsidP="00EC0AA7">
            <w:pPr>
              <w:spacing w:line="360" w:lineRule="auto"/>
              <w:jc w:val="center"/>
              <w:rPr>
                <w:vertAlign w:val="superscript"/>
                <w:lang w:val="en-US"/>
              </w:rPr>
            </w:pPr>
            <w:r>
              <w:rPr>
                <w:lang w:val="en-US"/>
              </w:rPr>
              <w:t>6.022x10</w:t>
            </w:r>
            <w:r>
              <w:rPr>
                <w:vertAlign w:val="superscript"/>
                <w:lang w:val="en-US"/>
              </w:rPr>
              <w:t>-3</w:t>
            </w:r>
          </w:p>
        </w:tc>
        <w:tc>
          <w:tcPr>
            <w:tcW w:w="1416" w:type="dxa"/>
          </w:tcPr>
          <w:p w14:paraId="633CB969" w14:textId="6288CCE8" w:rsidR="0051172A" w:rsidRPr="00BA2F1F" w:rsidRDefault="00BA2F1F" w:rsidP="00EC0AA7">
            <w:pPr>
              <w:spacing w:line="360" w:lineRule="auto"/>
              <w:jc w:val="center"/>
              <w:rPr>
                <w:vertAlign w:val="superscript"/>
                <w:lang w:val="en-US"/>
              </w:rPr>
            </w:pPr>
            <w:r>
              <w:rPr>
                <w:lang w:val="en-US"/>
              </w:rPr>
              <w:t>6.065x10</w:t>
            </w:r>
            <w:r>
              <w:rPr>
                <w:vertAlign w:val="superscript"/>
                <w:lang w:val="en-US"/>
              </w:rPr>
              <w:t>-3</w:t>
            </w:r>
          </w:p>
        </w:tc>
        <w:tc>
          <w:tcPr>
            <w:tcW w:w="1416" w:type="dxa"/>
          </w:tcPr>
          <w:p w14:paraId="2BA1D2C7" w14:textId="6D556484" w:rsidR="0051172A" w:rsidRPr="00BA2F1F" w:rsidRDefault="00BA2F1F" w:rsidP="00EC0AA7">
            <w:pPr>
              <w:spacing w:line="360" w:lineRule="auto"/>
              <w:jc w:val="center"/>
              <w:rPr>
                <w:vertAlign w:val="superscript"/>
                <w:lang w:val="en-US"/>
              </w:rPr>
            </w:pPr>
            <w:r>
              <w:rPr>
                <w:lang w:val="en-US"/>
              </w:rPr>
              <w:t>-7.514x10</w:t>
            </w:r>
            <w:r>
              <w:rPr>
                <w:vertAlign w:val="superscript"/>
                <w:lang w:val="en-US"/>
              </w:rPr>
              <w:t>-3</w:t>
            </w:r>
          </w:p>
        </w:tc>
      </w:tr>
      <w:tr w:rsidR="0051172A" w14:paraId="3F735160" w14:textId="77777777" w:rsidTr="007168F6">
        <w:tc>
          <w:tcPr>
            <w:tcW w:w="1415" w:type="dxa"/>
          </w:tcPr>
          <w:p w14:paraId="370FC994" w14:textId="77777777" w:rsidR="0051172A" w:rsidRDefault="0051172A" w:rsidP="00EC0AA7">
            <w:pPr>
              <w:spacing w:line="360" w:lineRule="auto"/>
              <w:jc w:val="center"/>
              <w:rPr>
                <w:lang w:val="en-US"/>
              </w:rPr>
            </w:pPr>
            <w:r>
              <w:rPr>
                <w:lang w:val="en-US"/>
              </w:rPr>
              <w:t>9</w:t>
            </w:r>
          </w:p>
        </w:tc>
        <w:tc>
          <w:tcPr>
            <w:tcW w:w="1415" w:type="dxa"/>
          </w:tcPr>
          <w:p w14:paraId="73B4F107" w14:textId="7FFE1C14" w:rsidR="0051172A" w:rsidRDefault="00BA2F1F" w:rsidP="00EC0AA7">
            <w:pPr>
              <w:spacing w:line="360" w:lineRule="auto"/>
              <w:jc w:val="center"/>
              <w:rPr>
                <w:lang w:val="en-US"/>
              </w:rPr>
            </w:pPr>
            <w:r>
              <w:rPr>
                <w:lang w:val="en-US"/>
              </w:rPr>
              <w:t>0</w:t>
            </w:r>
          </w:p>
        </w:tc>
        <w:tc>
          <w:tcPr>
            <w:tcW w:w="1416" w:type="dxa"/>
          </w:tcPr>
          <w:p w14:paraId="7F8F9792" w14:textId="2EE09847" w:rsidR="0051172A" w:rsidRPr="00BA2F1F" w:rsidRDefault="00BA2F1F" w:rsidP="00EC0AA7">
            <w:pPr>
              <w:spacing w:line="360" w:lineRule="auto"/>
              <w:jc w:val="center"/>
              <w:rPr>
                <w:vertAlign w:val="superscript"/>
                <w:lang w:val="en-US"/>
              </w:rPr>
            </w:pPr>
            <w:r>
              <w:rPr>
                <w:lang w:val="en-US"/>
              </w:rPr>
              <w:t>9.54x10</w:t>
            </w:r>
            <w:r>
              <w:rPr>
                <w:vertAlign w:val="superscript"/>
                <w:lang w:val="en-US"/>
              </w:rPr>
              <w:t>-4</w:t>
            </w:r>
          </w:p>
        </w:tc>
        <w:tc>
          <w:tcPr>
            <w:tcW w:w="1416" w:type="dxa"/>
          </w:tcPr>
          <w:p w14:paraId="42B6A9F6" w14:textId="63DADF3E" w:rsidR="0051172A" w:rsidRDefault="006427A8" w:rsidP="00EC0AA7">
            <w:pPr>
              <w:spacing w:line="360" w:lineRule="auto"/>
              <w:jc w:val="center"/>
              <w:rPr>
                <w:lang w:val="en-US"/>
              </w:rPr>
            </w:pPr>
            <w:r>
              <w:rPr>
                <w:lang w:val="en-US"/>
              </w:rPr>
              <w:t>0</w:t>
            </w:r>
          </w:p>
        </w:tc>
        <w:tc>
          <w:tcPr>
            <w:tcW w:w="1416" w:type="dxa"/>
          </w:tcPr>
          <w:p w14:paraId="74A307D3" w14:textId="793EAEA9" w:rsidR="0051172A" w:rsidRDefault="00BA2F1F" w:rsidP="00EC0AA7">
            <w:pPr>
              <w:spacing w:line="360" w:lineRule="auto"/>
              <w:jc w:val="center"/>
              <w:rPr>
                <w:lang w:val="en-US"/>
              </w:rPr>
            </w:pPr>
            <w:r>
              <w:rPr>
                <w:lang w:val="en-US"/>
              </w:rPr>
              <w:t>0</w:t>
            </w:r>
          </w:p>
        </w:tc>
        <w:tc>
          <w:tcPr>
            <w:tcW w:w="1416" w:type="dxa"/>
          </w:tcPr>
          <w:p w14:paraId="2D70121B" w14:textId="05270971" w:rsidR="0051172A" w:rsidRPr="00BA2F1F" w:rsidRDefault="005625C6" w:rsidP="00EC0AA7">
            <w:pPr>
              <w:spacing w:line="360" w:lineRule="auto"/>
              <w:jc w:val="center"/>
              <w:rPr>
                <w:vertAlign w:val="superscript"/>
                <w:lang w:val="en-US"/>
              </w:rPr>
            </w:pPr>
            <w:r>
              <w:rPr>
                <w:lang w:val="en-US"/>
              </w:rPr>
              <w:t>-</w:t>
            </w:r>
            <w:r w:rsidR="00BA2F1F">
              <w:rPr>
                <w:lang w:val="en-US"/>
              </w:rPr>
              <w:t>3.252x10</w:t>
            </w:r>
            <w:r w:rsidR="00BA2F1F">
              <w:rPr>
                <w:vertAlign w:val="superscript"/>
                <w:lang w:val="en-US"/>
              </w:rPr>
              <w:t>-3</w:t>
            </w:r>
          </w:p>
        </w:tc>
      </w:tr>
      <w:tr w:rsidR="0051172A" w14:paraId="221FAB17" w14:textId="77777777" w:rsidTr="007168F6">
        <w:tc>
          <w:tcPr>
            <w:tcW w:w="1415" w:type="dxa"/>
          </w:tcPr>
          <w:p w14:paraId="4605B939" w14:textId="77777777" w:rsidR="0051172A" w:rsidRDefault="0051172A" w:rsidP="00EC0AA7">
            <w:pPr>
              <w:spacing w:line="360" w:lineRule="auto"/>
              <w:jc w:val="center"/>
              <w:rPr>
                <w:lang w:val="en-US"/>
              </w:rPr>
            </w:pPr>
            <w:r>
              <w:rPr>
                <w:lang w:val="en-US"/>
              </w:rPr>
              <w:t>13</w:t>
            </w:r>
          </w:p>
        </w:tc>
        <w:tc>
          <w:tcPr>
            <w:tcW w:w="1415" w:type="dxa"/>
          </w:tcPr>
          <w:p w14:paraId="649FA861" w14:textId="64D16D74" w:rsidR="0051172A" w:rsidRDefault="00BA2F1F" w:rsidP="00EC0AA7">
            <w:pPr>
              <w:spacing w:line="360" w:lineRule="auto"/>
              <w:jc w:val="center"/>
              <w:rPr>
                <w:lang w:val="en-US"/>
              </w:rPr>
            </w:pPr>
            <w:r>
              <w:rPr>
                <w:lang w:val="en-US"/>
              </w:rPr>
              <w:t>0</w:t>
            </w:r>
          </w:p>
        </w:tc>
        <w:tc>
          <w:tcPr>
            <w:tcW w:w="1416" w:type="dxa"/>
          </w:tcPr>
          <w:p w14:paraId="5C0B87EC" w14:textId="2E7B7F0F" w:rsidR="0051172A" w:rsidRPr="00BA2F1F" w:rsidRDefault="00BA2F1F" w:rsidP="00EC0AA7">
            <w:pPr>
              <w:spacing w:line="360" w:lineRule="auto"/>
              <w:jc w:val="center"/>
              <w:rPr>
                <w:vertAlign w:val="superscript"/>
                <w:lang w:val="en-US"/>
              </w:rPr>
            </w:pPr>
            <w:r>
              <w:rPr>
                <w:lang w:val="en-US"/>
              </w:rPr>
              <w:t>8.15x10</w:t>
            </w:r>
            <w:r>
              <w:rPr>
                <w:vertAlign w:val="superscript"/>
                <w:lang w:val="en-US"/>
              </w:rPr>
              <w:t>-4</w:t>
            </w:r>
          </w:p>
        </w:tc>
        <w:tc>
          <w:tcPr>
            <w:tcW w:w="1416" w:type="dxa"/>
          </w:tcPr>
          <w:p w14:paraId="416A5E26" w14:textId="3040064C" w:rsidR="0051172A" w:rsidRPr="00BA2F1F" w:rsidRDefault="00BA2F1F" w:rsidP="00EC0AA7">
            <w:pPr>
              <w:spacing w:line="360" w:lineRule="auto"/>
              <w:jc w:val="center"/>
              <w:rPr>
                <w:vertAlign w:val="superscript"/>
                <w:lang w:val="en-US"/>
              </w:rPr>
            </w:pPr>
            <w:r>
              <w:rPr>
                <w:lang w:val="en-US"/>
              </w:rPr>
              <w:t>-2.462x10</w:t>
            </w:r>
            <w:r>
              <w:rPr>
                <w:vertAlign w:val="superscript"/>
                <w:lang w:val="en-US"/>
              </w:rPr>
              <w:t>-3</w:t>
            </w:r>
          </w:p>
        </w:tc>
        <w:tc>
          <w:tcPr>
            <w:tcW w:w="1416" w:type="dxa"/>
          </w:tcPr>
          <w:p w14:paraId="28AAA37C" w14:textId="5EB34A47" w:rsidR="0051172A" w:rsidRDefault="006427A8" w:rsidP="00EC0AA7">
            <w:pPr>
              <w:spacing w:line="360" w:lineRule="auto"/>
              <w:jc w:val="center"/>
              <w:rPr>
                <w:lang w:val="en-US"/>
              </w:rPr>
            </w:pPr>
            <w:r>
              <w:rPr>
                <w:lang w:val="en-US"/>
              </w:rPr>
              <w:t>0</w:t>
            </w:r>
          </w:p>
        </w:tc>
        <w:tc>
          <w:tcPr>
            <w:tcW w:w="1416" w:type="dxa"/>
          </w:tcPr>
          <w:p w14:paraId="354E910F" w14:textId="45A1F204" w:rsidR="0051172A" w:rsidRPr="00BA2F1F" w:rsidRDefault="005625C6" w:rsidP="00EC0AA7">
            <w:pPr>
              <w:spacing w:line="360" w:lineRule="auto"/>
              <w:jc w:val="center"/>
              <w:rPr>
                <w:vertAlign w:val="superscript"/>
                <w:lang w:val="en-US"/>
              </w:rPr>
            </w:pPr>
            <w:r>
              <w:rPr>
                <w:lang w:val="en-US"/>
              </w:rPr>
              <w:t>-</w:t>
            </w:r>
            <w:r w:rsidR="00BA2F1F">
              <w:rPr>
                <w:lang w:val="en-US"/>
              </w:rPr>
              <w:t>9.14x10</w:t>
            </w:r>
            <w:r w:rsidR="00BA2F1F">
              <w:rPr>
                <w:vertAlign w:val="superscript"/>
                <w:lang w:val="en-US"/>
              </w:rPr>
              <w:t>-4</w:t>
            </w:r>
          </w:p>
        </w:tc>
      </w:tr>
      <w:tr w:rsidR="0051172A" w14:paraId="04821465" w14:textId="77777777" w:rsidTr="007168F6">
        <w:tc>
          <w:tcPr>
            <w:tcW w:w="1415" w:type="dxa"/>
          </w:tcPr>
          <w:p w14:paraId="33F36580" w14:textId="77777777" w:rsidR="0051172A" w:rsidRDefault="0051172A" w:rsidP="00EC0AA7">
            <w:pPr>
              <w:spacing w:line="360" w:lineRule="auto"/>
              <w:jc w:val="center"/>
              <w:rPr>
                <w:lang w:val="en-US"/>
              </w:rPr>
            </w:pPr>
            <w:r>
              <w:rPr>
                <w:lang w:val="en-US"/>
              </w:rPr>
              <w:t>7</w:t>
            </w:r>
          </w:p>
        </w:tc>
        <w:tc>
          <w:tcPr>
            <w:tcW w:w="1415" w:type="dxa"/>
          </w:tcPr>
          <w:p w14:paraId="1B89B8AB" w14:textId="22621C5A" w:rsidR="0051172A" w:rsidRPr="00BA2F1F" w:rsidRDefault="00BA2F1F" w:rsidP="00EC0AA7">
            <w:pPr>
              <w:spacing w:line="360" w:lineRule="auto"/>
              <w:jc w:val="center"/>
              <w:rPr>
                <w:vertAlign w:val="superscript"/>
                <w:lang w:val="en-US"/>
              </w:rPr>
            </w:pPr>
            <w:r>
              <w:rPr>
                <w:lang w:val="en-US"/>
              </w:rPr>
              <w:t>9.021x10</w:t>
            </w:r>
            <w:r>
              <w:rPr>
                <w:vertAlign w:val="superscript"/>
                <w:lang w:val="en-US"/>
              </w:rPr>
              <w:t>-4</w:t>
            </w:r>
          </w:p>
        </w:tc>
        <w:tc>
          <w:tcPr>
            <w:tcW w:w="1416" w:type="dxa"/>
          </w:tcPr>
          <w:p w14:paraId="0D7E3172" w14:textId="5D275C00" w:rsidR="0051172A" w:rsidRDefault="00BA2F1F" w:rsidP="00EC0AA7">
            <w:pPr>
              <w:spacing w:line="360" w:lineRule="auto"/>
              <w:jc w:val="center"/>
              <w:rPr>
                <w:lang w:val="en-US"/>
              </w:rPr>
            </w:pPr>
            <w:r>
              <w:rPr>
                <w:lang w:val="en-US"/>
              </w:rPr>
              <w:t>0.01641</w:t>
            </w:r>
          </w:p>
        </w:tc>
        <w:tc>
          <w:tcPr>
            <w:tcW w:w="1416" w:type="dxa"/>
          </w:tcPr>
          <w:p w14:paraId="3D3B942B" w14:textId="1E68D946" w:rsidR="0051172A" w:rsidRPr="00BA2F1F" w:rsidRDefault="00BA2F1F" w:rsidP="00EC0AA7">
            <w:pPr>
              <w:spacing w:line="360" w:lineRule="auto"/>
              <w:jc w:val="center"/>
              <w:rPr>
                <w:vertAlign w:val="superscript"/>
                <w:lang w:val="en-US"/>
              </w:rPr>
            </w:pPr>
            <w:r>
              <w:rPr>
                <w:lang w:val="en-US"/>
              </w:rPr>
              <w:t>8.838x10</w:t>
            </w:r>
            <w:r>
              <w:rPr>
                <w:vertAlign w:val="superscript"/>
                <w:lang w:val="en-US"/>
              </w:rPr>
              <w:t>-3</w:t>
            </w:r>
          </w:p>
        </w:tc>
        <w:tc>
          <w:tcPr>
            <w:tcW w:w="1416" w:type="dxa"/>
          </w:tcPr>
          <w:p w14:paraId="31B0007A" w14:textId="25A96021" w:rsidR="0051172A" w:rsidRDefault="00BA2F1F" w:rsidP="00EC0AA7">
            <w:pPr>
              <w:spacing w:line="360" w:lineRule="auto"/>
              <w:jc w:val="center"/>
              <w:rPr>
                <w:lang w:val="en-US"/>
              </w:rPr>
            </w:pPr>
            <w:r>
              <w:rPr>
                <w:lang w:val="en-US"/>
              </w:rPr>
              <w:t>0.010763</w:t>
            </w:r>
          </w:p>
        </w:tc>
        <w:tc>
          <w:tcPr>
            <w:tcW w:w="1416" w:type="dxa"/>
          </w:tcPr>
          <w:p w14:paraId="480F0D67" w14:textId="1F357032" w:rsidR="0051172A" w:rsidRDefault="006427A8" w:rsidP="00EC0AA7">
            <w:pPr>
              <w:spacing w:line="360" w:lineRule="auto"/>
              <w:jc w:val="center"/>
              <w:rPr>
                <w:lang w:val="en-US"/>
              </w:rPr>
            </w:pPr>
            <w:r>
              <w:rPr>
                <w:lang w:val="en-US"/>
              </w:rPr>
              <w:t>0</w:t>
            </w:r>
          </w:p>
        </w:tc>
      </w:tr>
    </w:tbl>
    <w:p w14:paraId="698002C5" w14:textId="77777777" w:rsidR="0051172A" w:rsidRDefault="0051172A" w:rsidP="00EC0AA7">
      <w:pPr>
        <w:spacing w:after="0" w:line="360" w:lineRule="auto"/>
        <w:jc w:val="both"/>
        <w:rPr>
          <w:lang w:val="en-US"/>
        </w:rPr>
      </w:pPr>
    </w:p>
    <w:p w14:paraId="00B7867B" w14:textId="35BBAF3A" w:rsidR="0020448D" w:rsidRDefault="0020448D" w:rsidP="00EC0AA7">
      <w:pPr>
        <w:spacing w:after="0" w:line="360" w:lineRule="auto"/>
        <w:rPr>
          <w:lang w:val="en-US"/>
        </w:rPr>
      </w:pPr>
    </w:p>
    <w:p w14:paraId="7C3E216D" w14:textId="6F9B217F" w:rsidR="00B00788" w:rsidRDefault="00B00788" w:rsidP="00EC0AA7">
      <w:pPr>
        <w:spacing w:after="0" w:line="360" w:lineRule="auto"/>
        <w:rPr>
          <w:lang w:val="en-US"/>
        </w:rPr>
      </w:pPr>
      <w:r>
        <w:rPr>
          <w:lang w:val="en-US"/>
        </w:rPr>
        <w:t>Table A5 – Activity coefficients along the reaction.</w:t>
      </w:r>
    </w:p>
    <w:tbl>
      <w:tblPr>
        <w:tblW w:w="584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960"/>
        <w:gridCol w:w="977"/>
        <w:gridCol w:w="977"/>
        <w:gridCol w:w="977"/>
        <w:gridCol w:w="977"/>
        <w:gridCol w:w="977"/>
      </w:tblGrid>
      <w:tr w:rsidR="00E203FE" w:rsidRPr="00B00788" w14:paraId="09119688" w14:textId="4CCD645F" w:rsidTr="00E203FE">
        <w:trPr>
          <w:trHeight w:val="300"/>
        </w:trPr>
        <w:tc>
          <w:tcPr>
            <w:tcW w:w="960" w:type="dxa"/>
            <w:tcBorders>
              <w:top w:val="single" w:sz="4" w:space="0" w:color="auto"/>
              <w:bottom w:val="single" w:sz="4" w:space="0" w:color="auto"/>
            </w:tcBorders>
            <w:shd w:val="clear" w:color="auto" w:fill="auto"/>
            <w:noWrap/>
            <w:vAlign w:val="bottom"/>
            <w:hideMark/>
          </w:tcPr>
          <w:p w14:paraId="12616DFF" w14:textId="7A7B9002" w:rsidR="00E203FE" w:rsidRPr="00B00788" w:rsidRDefault="00D179B7" w:rsidP="00B00788">
            <w:pPr>
              <w:spacing w:after="0" w:line="240" w:lineRule="auto"/>
              <w:jc w:val="center"/>
              <w:rPr>
                <w:rFonts w:ascii="Calibri" w:eastAsia="Times New Roman" w:hAnsi="Calibri" w:cs="Calibri"/>
                <w:color w:val="000000"/>
                <w:lang w:eastAsia="pt-PT"/>
              </w:rPr>
            </w:pPr>
            <m:oMathPara>
              <m:oMath>
                <m:sSub>
                  <m:sSubPr>
                    <m:ctrlPr>
                      <w:rPr>
                        <w:rFonts w:ascii="Cambria Math" w:eastAsia="Times New Roman" w:hAnsi="Cambria Math" w:cs="Calibri"/>
                        <w:i/>
                        <w:color w:val="000000"/>
                        <w:lang w:eastAsia="pt-PT"/>
                      </w:rPr>
                    </m:ctrlPr>
                  </m:sSubPr>
                  <m:e>
                    <m:r>
                      <w:rPr>
                        <w:rFonts w:ascii="Cambria Math" w:eastAsia="Times New Roman" w:hAnsi="Cambria Math" w:cs="Calibri"/>
                        <w:color w:val="000000"/>
                        <w:lang w:eastAsia="pt-PT"/>
                      </w:rPr>
                      <m:t>X</m:t>
                    </m:r>
                  </m:e>
                  <m:sub>
                    <m:r>
                      <w:rPr>
                        <w:rFonts w:ascii="Cambria Math" w:eastAsia="Times New Roman" w:hAnsi="Cambria Math" w:cs="Calibri"/>
                        <w:color w:val="000000"/>
                        <w:lang w:eastAsia="pt-PT"/>
                      </w:rPr>
                      <m:t>G</m:t>
                    </m:r>
                  </m:sub>
                </m:sSub>
              </m:oMath>
            </m:oMathPara>
          </w:p>
        </w:tc>
        <w:tc>
          <w:tcPr>
            <w:tcW w:w="977" w:type="dxa"/>
            <w:tcBorders>
              <w:top w:val="single" w:sz="4" w:space="0" w:color="auto"/>
              <w:bottom w:val="single" w:sz="4" w:space="0" w:color="auto"/>
            </w:tcBorders>
            <w:shd w:val="clear" w:color="auto" w:fill="auto"/>
            <w:noWrap/>
            <w:vAlign w:val="bottom"/>
            <w:hideMark/>
          </w:tcPr>
          <w:p w14:paraId="3EC59698" w14:textId="2EE21DDE" w:rsidR="00E203FE" w:rsidRPr="00B00788" w:rsidRDefault="00D179B7" w:rsidP="00B00788">
            <w:pPr>
              <w:spacing w:after="0" w:line="240" w:lineRule="auto"/>
              <w:jc w:val="center"/>
              <w:rPr>
                <w:rFonts w:ascii="Calibri" w:eastAsia="Times New Roman" w:hAnsi="Calibri" w:cs="Calibri"/>
                <w:color w:val="000000"/>
                <w:lang w:eastAsia="pt-PT"/>
              </w:rPr>
            </w:pPr>
            <m:oMathPara>
              <m:oMath>
                <m:sSub>
                  <m:sSubPr>
                    <m:ctrlPr>
                      <w:rPr>
                        <w:rFonts w:ascii="Cambria Math" w:eastAsia="Times New Roman" w:hAnsi="Cambria Math" w:cs="Calibri"/>
                        <w:i/>
                        <w:color w:val="000000"/>
                        <w:lang w:eastAsia="pt-PT"/>
                      </w:rPr>
                    </m:ctrlPr>
                  </m:sSubPr>
                  <m:e>
                    <m:r>
                      <w:rPr>
                        <w:rFonts w:ascii="Cambria Math" w:eastAsia="Times New Roman" w:hAnsi="Cambria Math" w:cs="Calibri"/>
                        <w:color w:val="000000"/>
                        <w:lang w:eastAsia="pt-PT"/>
                      </w:rPr>
                      <m:t>γ</m:t>
                    </m:r>
                  </m:e>
                  <m:sub>
                    <m:r>
                      <w:rPr>
                        <w:rFonts w:ascii="Cambria Math" w:eastAsia="Times New Roman" w:hAnsi="Cambria Math" w:cs="Calibri"/>
                        <w:color w:val="000000"/>
                        <w:lang w:eastAsia="pt-PT"/>
                      </w:rPr>
                      <m:t>Gly</m:t>
                    </m:r>
                  </m:sub>
                </m:sSub>
              </m:oMath>
            </m:oMathPara>
          </w:p>
        </w:tc>
        <w:tc>
          <w:tcPr>
            <w:tcW w:w="977" w:type="dxa"/>
            <w:tcBorders>
              <w:top w:val="single" w:sz="4" w:space="0" w:color="auto"/>
              <w:bottom w:val="single" w:sz="4" w:space="0" w:color="auto"/>
            </w:tcBorders>
            <w:shd w:val="clear" w:color="auto" w:fill="auto"/>
            <w:noWrap/>
            <w:vAlign w:val="bottom"/>
            <w:hideMark/>
          </w:tcPr>
          <w:p w14:paraId="3D2F1F95" w14:textId="5AA41E15" w:rsidR="00E203FE" w:rsidRPr="00B00788" w:rsidRDefault="00D179B7" w:rsidP="00B00788">
            <w:pPr>
              <w:spacing w:after="0" w:line="240" w:lineRule="auto"/>
              <w:jc w:val="center"/>
              <w:rPr>
                <w:rFonts w:ascii="Calibri" w:eastAsia="Times New Roman" w:hAnsi="Calibri" w:cs="Calibri"/>
                <w:color w:val="000000"/>
                <w:lang w:eastAsia="pt-PT"/>
              </w:rPr>
            </w:pPr>
            <m:oMathPara>
              <m:oMath>
                <m:sSub>
                  <m:sSubPr>
                    <m:ctrlPr>
                      <w:rPr>
                        <w:rFonts w:ascii="Cambria Math" w:eastAsia="Times New Roman" w:hAnsi="Cambria Math" w:cs="Calibri"/>
                        <w:i/>
                        <w:color w:val="000000"/>
                        <w:lang w:eastAsia="pt-PT"/>
                      </w:rPr>
                    </m:ctrlPr>
                  </m:sSubPr>
                  <m:e>
                    <m:r>
                      <w:rPr>
                        <w:rFonts w:ascii="Cambria Math" w:eastAsia="Times New Roman" w:hAnsi="Cambria Math" w:cs="Calibri"/>
                        <w:color w:val="000000"/>
                        <w:lang w:eastAsia="pt-PT"/>
                      </w:rPr>
                      <m:t>γ</m:t>
                    </m:r>
                  </m:e>
                  <m:sub>
                    <m:r>
                      <w:rPr>
                        <w:rFonts w:ascii="Cambria Math" w:eastAsia="Times New Roman" w:hAnsi="Cambria Math" w:cs="Calibri"/>
                        <w:color w:val="000000"/>
                        <w:lang w:eastAsia="pt-PT"/>
                      </w:rPr>
                      <m:t>Ac</m:t>
                    </m:r>
                  </m:sub>
                </m:sSub>
              </m:oMath>
            </m:oMathPara>
          </w:p>
        </w:tc>
        <w:tc>
          <w:tcPr>
            <w:tcW w:w="977" w:type="dxa"/>
            <w:tcBorders>
              <w:top w:val="single" w:sz="4" w:space="0" w:color="auto"/>
              <w:bottom w:val="single" w:sz="4" w:space="0" w:color="auto"/>
            </w:tcBorders>
            <w:shd w:val="clear" w:color="auto" w:fill="auto"/>
            <w:noWrap/>
            <w:vAlign w:val="bottom"/>
            <w:hideMark/>
          </w:tcPr>
          <w:p w14:paraId="53DB7337" w14:textId="58A23671" w:rsidR="00E203FE" w:rsidRPr="00B00788" w:rsidRDefault="00D179B7" w:rsidP="00B00788">
            <w:pPr>
              <w:spacing w:after="0" w:line="240" w:lineRule="auto"/>
              <w:jc w:val="center"/>
              <w:rPr>
                <w:rFonts w:ascii="Calibri" w:eastAsia="Times New Roman" w:hAnsi="Calibri" w:cs="Calibri"/>
                <w:color w:val="000000"/>
                <w:lang w:eastAsia="pt-PT"/>
              </w:rPr>
            </w:pPr>
            <m:oMathPara>
              <m:oMath>
                <m:sSub>
                  <m:sSubPr>
                    <m:ctrlPr>
                      <w:rPr>
                        <w:rFonts w:ascii="Cambria Math" w:eastAsia="Times New Roman" w:hAnsi="Cambria Math" w:cs="Calibri"/>
                        <w:i/>
                        <w:color w:val="000000"/>
                        <w:lang w:eastAsia="pt-PT"/>
                      </w:rPr>
                    </m:ctrlPr>
                  </m:sSubPr>
                  <m:e>
                    <m:r>
                      <w:rPr>
                        <w:rFonts w:ascii="Cambria Math" w:eastAsia="Times New Roman" w:hAnsi="Cambria Math" w:cs="Calibri"/>
                        <w:color w:val="000000"/>
                        <w:lang w:eastAsia="pt-PT"/>
                      </w:rPr>
                      <m:t>γ</m:t>
                    </m:r>
                  </m:e>
                  <m:sub>
                    <m:r>
                      <w:rPr>
                        <w:rFonts w:ascii="Cambria Math" w:eastAsia="Times New Roman" w:hAnsi="Cambria Math" w:cs="Calibri"/>
                        <w:color w:val="000000"/>
                        <w:lang w:eastAsia="pt-PT"/>
                      </w:rPr>
                      <m:t>Solk</m:t>
                    </m:r>
                  </m:sub>
                </m:sSub>
              </m:oMath>
            </m:oMathPara>
          </w:p>
        </w:tc>
        <w:tc>
          <w:tcPr>
            <w:tcW w:w="977" w:type="dxa"/>
            <w:tcBorders>
              <w:top w:val="single" w:sz="4" w:space="0" w:color="auto"/>
              <w:bottom w:val="single" w:sz="4" w:space="0" w:color="auto"/>
            </w:tcBorders>
            <w:shd w:val="clear" w:color="auto" w:fill="auto"/>
            <w:noWrap/>
            <w:vAlign w:val="bottom"/>
            <w:hideMark/>
          </w:tcPr>
          <w:p w14:paraId="24DFE7E3" w14:textId="778BF93A" w:rsidR="00E203FE" w:rsidRPr="00B00788" w:rsidRDefault="00D179B7" w:rsidP="00B00788">
            <w:pPr>
              <w:spacing w:after="0" w:line="240" w:lineRule="auto"/>
              <w:jc w:val="center"/>
              <w:rPr>
                <w:rFonts w:ascii="Calibri" w:eastAsia="Times New Roman" w:hAnsi="Calibri" w:cs="Calibri"/>
                <w:color w:val="000000"/>
                <w:lang w:eastAsia="pt-PT"/>
              </w:rPr>
            </w:pPr>
            <m:oMathPara>
              <m:oMath>
                <m:sSub>
                  <m:sSubPr>
                    <m:ctrlPr>
                      <w:rPr>
                        <w:rFonts w:ascii="Cambria Math" w:eastAsia="Times New Roman" w:hAnsi="Cambria Math" w:cs="Calibri"/>
                        <w:i/>
                        <w:color w:val="000000"/>
                        <w:lang w:eastAsia="pt-PT"/>
                      </w:rPr>
                    </m:ctrlPr>
                  </m:sSubPr>
                  <m:e>
                    <m:r>
                      <w:rPr>
                        <w:rFonts w:ascii="Cambria Math" w:eastAsia="Times New Roman" w:hAnsi="Cambria Math" w:cs="Calibri"/>
                        <w:color w:val="000000"/>
                        <w:lang w:eastAsia="pt-PT"/>
                      </w:rPr>
                      <m:t>γ</m:t>
                    </m:r>
                  </m:e>
                  <m:sub>
                    <m:r>
                      <w:rPr>
                        <w:rFonts w:ascii="Cambria Math" w:eastAsia="Times New Roman" w:hAnsi="Cambria Math" w:cs="Calibri"/>
                        <w:color w:val="000000"/>
                        <w:lang w:eastAsia="pt-PT"/>
                      </w:rPr>
                      <m:t>W</m:t>
                    </m:r>
                  </m:sub>
                </m:sSub>
              </m:oMath>
            </m:oMathPara>
          </w:p>
        </w:tc>
        <w:tc>
          <w:tcPr>
            <w:tcW w:w="977" w:type="dxa"/>
            <w:tcBorders>
              <w:top w:val="single" w:sz="4" w:space="0" w:color="auto"/>
              <w:bottom w:val="single" w:sz="4" w:space="0" w:color="auto"/>
            </w:tcBorders>
            <w:shd w:val="clear" w:color="auto" w:fill="auto"/>
            <w:noWrap/>
            <w:vAlign w:val="bottom"/>
            <w:hideMark/>
          </w:tcPr>
          <w:p w14:paraId="3CCFC050" w14:textId="2B49EE51" w:rsidR="00E203FE" w:rsidRPr="00B00788" w:rsidRDefault="00D179B7" w:rsidP="00B00788">
            <w:pPr>
              <w:spacing w:after="0" w:line="240" w:lineRule="auto"/>
              <w:jc w:val="center"/>
              <w:rPr>
                <w:rFonts w:ascii="Calibri" w:eastAsia="Times New Roman" w:hAnsi="Calibri" w:cs="Calibri"/>
                <w:color w:val="000000"/>
                <w:lang w:eastAsia="pt-PT"/>
              </w:rPr>
            </w:pPr>
            <m:oMathPara>
              <m:oMath>
                <m:sSub>
                  <m:sSubPr>
                    <m:ctrlPr>
                      <w:rPr>
                        <w:rFonts w:ascii="Cambria Math" w:eastAsia="Times New Roman" w:hAnsi="Cambria Math" w:cs="Calibri"/>
                        <w:i/>
                        <w:color w:val="000000"/>
                        <w:lang w:eastAsia="pt-PT"/>
                      </w:rPr>
                    </m:ctrlPr>
                  </m:sSubPr>
                  <m:e>
                    <m:r>
                      <w:rPr>
                        <w:rFonts w:ascii="Cambria Math" w:eastAsia="Times New Roman" w:hAnsi="Cambria Math" w:cs="Calibri"/>
                        <w:color w:val="000000"/>
                        <w:lang w:eastAsia="pt-PT"/>
                      </w:rPr>
                      <m:t>γ</m:t>
                    </m:r>
                  </m:e>
                  <m:sub>
                    <m:r>
                      <w:rPr>
                        <w:rFonts w:ascii="Cambria Math" w:eastAsia="Times New Roman" w:hAnsi="Cambria Math" w:cs="Calibri"/>
                        <w:color w:val="000000"/>
                        <w:lang w:eastAsia="pt-PT"/>
                      </w:rPr>
                      <m:t>E</m:t>
                    </m:r>
                  </m:sub>
                </m:sSub>
              </m:oMath>
            </m:oMathPara>
          </w:p>
        </w:tc>
      </w:tr>
      <w:tr w:rsidR="00E203FE" w:rsidRPr="00B00788" w14:paraId="75A8A510" w14:textId="06AB8098" w:rsidTr="00E203FE">
        <w:trPr>
          <w:trHeight w:val="300"/>
        </w:trPr>
        <w:tc>
          <w:tcPr>
            <w:tcW w:w="960" w:type="dxa"/>
            <w:tcBorders>
              <w:top w:val="single" w:sz="4" w:space="0" w:color="auto"/>
            </w:tcBorders>
            <w:shd w:val="clear" w:color="auto" w:fill="auto"/>
            <w:noWrap/>
            <w:vAlign w:val="bottom"/>
            <w:hideMark/>
          </w:tcPr>
          <w:p w14:paraId="02C88E3E" w14:textId="77777777" w:rsidR="00E203FE" w:rsidRPr="00B00788" w:rsidRDefault="00E203FE" w:rsidP="00E203FE">
            <w:pPr>
              <w:spacing w:after="0" w:line="240" w:lineRule="auto"/>
              <w:jc w:val="center"/>
              <w:rPr>
                <w:rFonts w:ascii="Calibri" w:eastAsia="Times New Roman" w:hAnsi="Calibri" w:cs="Calibri"/>
                <w:color w:val="000000"/>
                <w:lang w:eastAsia="pt-PT"/>
              </w:rPr>
            </w:pPr>
            <w:r w:rsidRPr="00B00788">
              <w:rPr>
                <w:rFonts w:ascii="Calibri" w:eastAsia="Times New Roman" w:hAnsi="Calibri" w:cs="Calibri"/>
                <w:color w:val="000000"/>
                <w:lang w:eastAsia="pt-PT"/>
              </w:rPr>
              <w:t>0.1</w:t>
            </w:r>
          </w:p>
        </w:tc>
        <w:tc>
          <w:tcPr>
            <w:tcW w:w="977" w:type="dxa"/>
            <w:tcBorders>
              <w:top w:val="single" w:sz="4" w:space="0" w:color="auto"/>
            </w:tcBorders>
            <w:shd w:val="clear" w:color="auto" w:fill="auto"/>
            <w:noWrap/>
            <w:vAlign w:val="bottom"/>
            <w:hideMark/>
          </w:tcPr>
          <w:p w14:paraId="630581CA" w14:textId="6C681FA7"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2.93</w:t>
            </w:r>
          </w:p>
        </w:tc>
        <w:tc>
          <w:tcPr>
            <w:tcW w:w="977" w:type="dxa"/>
            <w:tcBorders>
              <w:top w:val="single" w:sz="4" w:space="0" w:color="auto"/>
            </w:tcBorders>
            <w:shd w:val="clear" w:color="auto" w:fill="auto"/>
            <w:noWrap/>
            <w:vAlign w:val="bottom"/>
            <w:hideMark/>
          </w:tcPr>
          <w:p w14:paraId="65511519" w14:textId="38CB15AD"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4.55</w:t>
            </w:r>
          </w:p>
        </w:tc>
        <w:tc>
          <w:tcPr>
            <w:tcW w:w="977" w:type="dxa"/>
            <w:tcBorders>
              <w:top w:val="single" w:sz="4" w:space="0" w:color="auto"/>
            </w:tcBorders>
            <w:shd w:val="clear" w:color="auto" w:fill="auto"/>
            <w:noWrap/>
            <w:vAlign w:val="bottom"/>
            <w:hideMark/>
          </w:tcPr>
          <w:p w14:paraId="72A35471" w14:textId="68F1EF7D"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0.77</w:t>
            </w:r>
          </w:p>
        </w:tc>
        <w:tc>
          <w:tcPr>
            <w:tcW w:w="977" w:type="dxa"/>
            <w:tcBorders>
              <w:top w:val="single" w:sz="4" w:space="0" w:color="auto"/>
            </w:tcBorders>
            <w:shd w:val="clear" w:color="auto" w:fill="auto"/>
            <w:noWrap/>
            <w:vAlign w:val="bottom"/>
            <w:hideMark/>
          </w:tcPr>
          <w:p w14:paraId="7EEB769F" w14:textId="7DF2046E"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0.73</w:t>
            </w:r>
          </w:p>
        </w:tc>
        <w:tc>
          <w:tcPr>
            <w:tcW w:w="977" w:type="dxa"/>
            <w:tcBorders>
              <w:top w:val="single" w:sz="4" w:space="0" w:color="auto"/>
            </w:tcBorders>
            <w:shd w:val="clear" w:color="auto" w:fill="auto"/>
            <w:noWrap/>
            <w:vAlign w:val="bottom"/>
            <w:hideMark/>
          </w:tcPr>
          <w:p w14:paraId="2A32B078" w14:textId="615E0AAD"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1.19</w:t>
            </w:r>
          </w:p>
        </w:tc>
      </w:tr>
      <w:tr w:rsidR="00E203FE" w:rsidRPr="00B00788" w14:paraId="7A8E579D" w14:textId="14A1D819" w:rsidTr="00E203FE">
        <w:trPr>
          <w:trHeight w:val="300"/>
        </w:trPr>
        <w:tc>
          <w:tcPr>
            <w:tcW w:w="960" w:type="dxa"/>
            <w:shd w:val="clear" w:color="auto" w:fill="auto"/>
            <w:noWrap/>
            <w:vAlign w:val="bottom"/>
            <w:hideMark/>
          </w:tcPr>
          <w:p w14:paraId="61D13CDD" w14:textId="77777777" w:rsidR="00E203FE" w:rsidRPr="00B00788" w:rsidRDefault="00E203FE" w:rsidP="00E203FE">
            <w:pPr>
              <w:spacing w:after="0" w:line="240" w:lineRule="auto"/>
              <w:jc w:val="center"/>
              <w:rPr>
                <w:rFonts w:ascii="Calibri" w:eastAsia="Times New Roman" w:hAnsi="Calibri" w:cs="Calibri"/>
                <w:color w:val="000000"/>
                <w:lang w:eastAsia="pt-PT"/>
              </w:rPr>
            </w:pPr>
            <w:r w:rsidRPr="00B00788">
              <w:rPr>
                <w:rFonts w:ascii="Calibri" w:eastAsia="Times New Roman" w:hAnsi="Calibri" w:cs="Calibri"/>
                <w:color w:val="000000"/>
                <w:lang w:eastAsia="pt-PT"/>
              </w:rPr>
              <w:t>0.2</w:t>
            </w:r>
          </w:p>
        </w:tc>
        <w:tc>
          <w:tcPr>
            <w:tcW w:w="977" w:type="dxa"/>
            <w:shd w:val="clear" w:color="auto" w:fill="auto"/>
            <w:noWrap/>
            <w:vAlign w:val="bottom"/>
            <w:hideMark/>
          </w:tcPr>
          <w:p w14:paraId="3318D369" w14:textId="4F198F71"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2.95</w:t>
            </w:r>
          </w:p>
        </w:tc>
        <w:tc>
          <w:tcPr>
            <w:tcW w:w="977" w:type="dxa"/>
            <w:shd w:val="clear" w:color="auto" w:fill="auto"/>
            <w:noWrap/>
            <w:vAlign w:val="bottom"/>
            <w:hideMark/>
          </w:tcPr>
          <w:p w14:paraId="5A7336EA" w14:textId="0DBC0FD4"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4.37</w:t>
            </w:r>
          </w:p>
        </w:tc>
        <w:tc>
          <w:tcPr>
            <w:tcW w:w="977" w:type="dxa"/>
            <w:shd w:val="clear" w:color="auto" w:fill="auto"/>
            <w:noWrap/>
            <w:vAlign w:val="bottom"/>
            <w:hideMark/>
          </w:tcPr>
          <w:p w14:paraId="110E8BB3" w14:textId="64D21271"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0.85</w:t>
            </w:r>
          </w:p>
        </w:tc>
        <w:tc>
          <w:tcPr>
            <w:tcW w:w="977" w:type="dxa"/>
            <w:shd w:val="clear" w:color="auto" w:fill="auto"/>
            <w:noWrap/>
            <w:vAlign w:val="bottom"/>
            <w:hideMark/>
          </w:tcPr>
          <w:p w14:paraId="7611F996" w14:textId="14995C11"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0.95</w:t>
            </w:r>
          </w:p>
        </w:tc>
        <w:tc>
          <w:tcPr>
            <w:tcW w:w="977" w:type="dxa"/>
            <w:shd w:val="clear" w:color="auto" w:fill="auto"/>
            <w:noWrap/>
            <w:vAlign w:val="bottom"/>
            <w:hideMark/>
          </w:tcPr>
          <w:p w14:paraId="2AA0EC19" w14:textId="3EA67D16"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1.18</w:t>
            </w:r>
          </w:p>
        </w:tc>
      </w:tr>
      <w:tr w:rsidR="00E203FE" w:rsidRPr="00B00788" w14:paraId="231C1993" w14:textId="3B1624A7" w:rsidTr="00E203FE">
        <w:trPr>
          <w:trHeight w:val="330"/>
        </w:trPr>
        <w:tc>
          <w:tcPr>
            <w:tcW w:w="960" w:type="dxa"/>
            <w:shd w:val="clear" w:color="auto" w:fill="auto"/>
            <w:noWrap/>
            <w:vAlign w:val="bottom"/>
            <w:hideMark/>
          </w:tcPr>
          <w:p w14:paraId="41C42EC0" w14:textId="77777777" w:rsidR="00E203FE" w:rsidRPr="00B00788" w:rsidRDefault="00E203FE" w:rsidP="00E203FE">
            <w:pPr>
              <w:spacing w:after="0" w:line="240" w:lineRule="auto"/>
              <w:jc w:val="center"/>
              <w:rPr>
                <w:rFonts w:ascii="Calibri" w:eastAsia="Times New Roman" w:hAnsi="Calibri" w:cs="Calibri"/>
                <w:color w:val="000000"/>
                <w:lang w:eastAsia="pt-PT"/>
              </w:rPr>
            </w:pPr>
            <w:r w:rsidRPr="00B00788">
              <w:rPr>
                <w:rFonts w:ascii="Calibri" w:eastAsia="Times New Roman" w:hAnsi="Calibri" w:cs="Calibri"/>
                <w:color w:val="000000"/>
                <w:lang w:eastAsia="pt-PT"/>
              </w:rPr>
              <w:t>0.3</w:t>
            </w:r>
          </w:p>
        </w:tc>
        <w:tc>
          <w:tcPr>
            <w:tcW w:w="977" w:type="dxa"/>
            <w:shd w:val="clear" w:color="auto" w:fill="auto"/>
            <w:noWrap/>
            <w:vAlign w:val="bottom"/>
            <w:hideMark/>
          </w:tcPr>
          <w:p w14:paraId="1E425A63" w14:textId="1A8B909F"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2.95</w:t>
            </w:r>
          </w:p>
        </w:tc>
        <w:tc>
          <w:tcPr>
            <w:tcW w:w="977" w:type="dxa"/>
            <w:shd w:val="clear" w:color="auto" w:fill="auto"/>
            <w:noWrap/>
            <w:vAlign w:val="bottom"/>
            <w:hideMark/>
          </w:tcPr>
          <w:p w14:paraId="72924B3F" w14:textId="34D5EA7F"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4.14</w:t>
            </w:r>
          </w:p>
        </w:tc>
        <w:tc>
          <w:tcPr>
            <w:tcW w:w="977" w:type="dxa"/>
            <w:shd w:val="clear" w:color="auto" w:fill="auto"/>
            <w:noWrap/>
            <w:vAlign w:val="bottom"/>
            <w:hideMark/>
          </w:tcPr>
          <w:p w14:paraId="715DB46F" w14:textId="2F515199"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0.92</w:t>
            </w:r>
          </w:p>
        </w:tc>
        <w:tc>
          <w:tcPr>
            <w:tcW w:w="977" w:type="dxa"/>
            <w:shd w:val="clear" w:color="auto" w:fill="auto"/>
            <w:noWrap/>
            <w:vAlign w:val="bottom"/>
            <w:hideMark/>
          </w:tcPr>
          <w:p w14:paraId="32DFEC9A" w14:textId="65742318"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1.18</w:t>
            </w:r>
          </w:p>
        </w:tc>
        <w:tc>
          <w:tcPr>
            <w:tcW w:w="977" w:type="dxa"/>
            <w:shd w:val="clear" w:color="auto" w:fill="auto"/>
            <w:noWrap/>
            <w:vAlign w:val="bottom"/>
            <w:hideMark/>
          </w:tcPr>
          <w:p w14:paraId="5384A789" w14:textId="66D7048C"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1.16</w:t>
            </w:r>
          </w:p>
        </w:tc>
      </w:tr>
      <w:tr w:rsidR="00E203FE" w:rsidRPr="00B00788" w14:paraId="66B935E6" w14:textId="2FABB5D0" w:rsidTr="00E203FE">
        <w:trPr>
          <w:trHeight w:val="300"/>
        </w:trPr>
        <w:tc>
          <w:tcPr>
            <w:tcW w:w="960" w:type="dxa"/>
            <w:shd w:val="clear" w:color="auto" w:fill="auto"/>
            <w:noWrap/>
            <w:vAlign w:val="bottom"/>
            <w:hideMark/>
          </w:tcPr>
          <w:p w14:paraId="080DD7F9" w14:textId="77777777" w:rsidR="00E203FE" w:rsidRPr="00B00788" w:rsidRDefault="00E203FE" w:rsidP="00E203FE">
            <w:pPr>
              <w:spacing w:after="0" w:line="240" w:lineRule="auto"/>
              <w:jc w:val="center"/>
              <w:rPr>
                <w:rFonts w:ascii="Calibri" w:eastAsia="Times New Roman" w:hAnsi="Calibri" w:cs="Calibri"/>
                <w:color w:val="000000"/>
                <w:lang w:eastAsia="pt-PT"/>
              </w:rPr>
            </w:pPr>
            <w:r w:rsidRPr="00B00788">
              <w:rPr>
                <w:rFonts w:ascii="Calibri" w:eastAsia="Times New Roman" w:hAnsi="Calibri" w:cs="Calibri"/>
                <w:color w:val="000000"/>
                <w:lang w:eastAsia="pt-PT"/>
              </w:rPr>
              <w:t>0.4</w:t>
            </w:r>
          </w:p>
        </w:tc>
        <w:tc>
          <w:tcPr>
            <w:tcW w:w="977" w:type="dxa"/>
            <w:shd w:val="clear" w:color="auto" w:fill="auto"/>
            <w:noWrap/>
            <w:vAlign w:val="bottom"/>
            <w:hideMark/>
          </w:tcPr>
          <w:p w14:paraId="16232E72" w14:textId="42C14344"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2.94</w:t>
            </w:r>
          </w:p>
        </w:tc>
        <w:tc>
          <w:tcPr>
            <w:tcW w:w="977" w:type="dxa"/>
            <w:shd w:val="clear" w:color="auto" w:fill="auto"/>
            <w:noWrap/>
            <w:vAlign w:val="bottom"/>
            <w:hideMark/>
          </w:tcPr>
          <w:p w14:paraId="5EB98DB9" w14:textId="702BA5F4"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3.90</w:t>
            </w:r>
          </w:p>
        </w:tc>
        <w:tc>
          <w:tcPr>
            <w:tcW w:w="977" w:type="dxa"/>
            <w:shd w:val="clear" w:color="auto" w:fill="auto"/>
            <w:noWrap/>
            <w:vAlign w:val="bottom"/>
            <w:hideMark/>
          </w:tcPr>
          <w:p w14:paraId="0F7EE8E6" w14:textId="3CFA74C5"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0.99</w:t>
            </w:r>
          </w:p>
        </w:tc>
        <w:tc>
          <w:tcPr>
            <w:tcW w:w="977" w:type="dxa"/>
            <w:shd w:val="clear" w:color="auto" w:fill="auto"/>
            <w:noWrap/>
            <w:vAlign w:val="bottom"/>
            <w:hideMark/>
          </w:tcPr>
          <w:p w14:paraId="12B9683E" w14:textId="19C408DC"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1.42</w:t>
            </w:r>
          </w:p>
        </w:tc>
        <w:tc>
          <w:tcPr>
            <w:tcW w:w="977" w:type="dxa"/>
            <w:shd w:val="clear" w:color="auto" w:fill="auto"/>
            <w:noWrap/>
            <w:vAlign w:val="bottom"/>
            <w:hideMark/>
          </w:tcPr>
          <w:p w14:paraId="6DE0DE33" w14:textId="2F323E5E"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1.13</w:t>
            </w:r>
          </w:p>
        </w:tc>
      </w:tr>
      <w:tr w:rsidR="00E203FE" w:rsidRPr="00B00788" w14:paraId="410E4B7B" w14:textId="40B1AA6F" w:rsidTr="00E203FE">
        <w:trPr>
          <w:trHeight w:val="300"/>
        </w:trPr>
        <w:tc>
          <w:tcPr>
            <w:tcW w:w="960" w:type="dxa"/>
            <w:shd w:val="clear" w:color="auto" w:fill="auto"/>
            <w:noWrap/>
            <w:vAlign w:val="bottom"/>
            <w:hideMark/>
          </w:tcPr>
          <w:p w14:paraId="6A559DA1" w14:textId="77777777" w:rsidR="00E203FE" w:rsidRPr="00B00788" w:rsidRDefault="00E203FE" w:rsidP="00E203FE">
            <w:pPr>
              <w:spacing w:after="0" w:line="240" w:lineRule="auto"/>
              <w:jc w:val="center"/>
              <w:rPr>
                <w:rFonts w:ascii="Calibri" w:eastAsia="Times New Roman" w:hAnsi="Calibri" w:cs="Calibri"/>
                <w:color w:val="000000"/>
                <w:lang w:eastAsia="pt-PT"/>
              </w:rPr>
            </w:pPr>
            <w:r w:rsidRPr="00B00788">
              <w:rPr>
                <w:rFonts w:ascii="Calibri" w:eastAsia="Times New Roman" w:hAnsi="Calibri" w:cs="Calibri"/>
                <w:color w:val="000000"/>
                <w:lang w:eastAsia="pt-PT"/>
              </w:rPr>
              <w:t>0.5</w:t>
            </w:r>
          </w:p>
        </w:tc>
        <w:tc>
          <w:tcPr>
            <w:tcW w:w="977" w:type="dxa"/>
            <w:shd w:val="clear" w:color="auto" w:fill="auto"/>
            <w:noWrap/>
            <w:vAlign w:val="bottom"/>
            <w:hideMark/>
          </w:tcPr>
          <w:p w14:paraId="718D2AF6" w14:textId="42DE1E00"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2.92</w:t>
            </w:r>
          </w:p>
        </w:tc>
        <w:tc>
          <w:tcPr>
            <w:tcW w:w="977" w:type="dxa"/>
            <w:shd w:val="clear" w:color="auto" w:fill="auto"/>
            <w:noWrap/>
            <w:vAlign w:val="bottom"/>
            <w:hideMark/>
          </w:tcPr>
          <w:p w14:paraId="4FB61AC6" w14:textId="38344EC6"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3.64</w:t>
            </w:r>
          </w:p>
        </w:tc>
        <w:tc>
          <w:tcPr>
            <w:tcW w:w="977" w:type="dxa"/>
            <w:shd w:val="clear" w:color="auto" w:fill="auto"/>
            <w:noWrap/>
            <w:vAlign w:val="bottom"/>
            <w:hideMark/>
          </w:tcPr>
          <w:p w14:paraId="182DFE11" w14:textId="3A63A1D8"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1.04</w:t>
            </w:r>
          </w:p>
        </w:tc>
        <w:tc>
          <w:tcPr>
            <w:tcW w:w="977" w:type="dxa"/>
            <w:shd w:val="clear" w:color="auto" w:fill="auto"/>
            <w:noWrap/>
            <w:vAlign w:val="bottom"/>
            <w:hideMark/>
          </w:tcPr>
          <w:p w14:paraId="37788760" w14:textId="321B1558"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1.65</w:t>
            </w:r>
          </w:p>
        </w:tc>
        <w:tc>
          <w:tcPr>
            <w:tcW w:w="977" w:type="dxa"/>
            <w:shd w:val="clear" w:color="auto" w:fill="auto"/>
            <w:noWrap/>
            <w:vAlign w:val="bottom"/>
            <w:hideMark/>
          </w:tcPr>
          <w:p w14:paraId="25EE465E" w14:textId="4EECF934"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hAnsi="Calibri" w:cs="Calibri"/>
                <w:color w:val="000000"/>
              </w:rPr>
              <w:t>1.10</w:t>
            </w:r>
          </w:p>
        </w:tc>
      </w:tr>
      <w:tr w:rsidR="00E203FE" w:rsidRPr="00B00788" w14:paraId="383367DA" w14:textId="77777777" w:rsidTr="00E203FE">
        <w:trPr>
          <w:trHeight w:val="300"/>
        </w:trPr>
        <w:tc>
          <w:tcPr>
            <w:tcW w:w="960" w:type="dxa"/>
            <w:shd w:val="clear" w:color="auto" w:fill="auto"/>
            <w:noWrap/>
            <w:vAlign w:val="bottom"/>
          </w:tcPr>
          <w:p w14:paraId="18CE5C00" w14:textId="4FC88999" w:rsidR="00E203FE" w:rsidRPr="00B00788" w:rsidRDefault="00E203FE" w:rsidP="00E203FE">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0.6</w:t>
            </w:r>
          </w:p>
        </w:tc>
        <w:tc>
          <w:tcPr>
            <w:tcW w:w="977" w:type="dxa"/>
            <w:shd w:val="clear" w:color="auto" w:fill="auto"/>
            <w:noWrap/>
            <w:vAlign w:val="bottom"/>
          </w:tcPr>
          <w:p w14:paraId="3FAC3548" w14:textId="70143171" w:rsidR="00E203FE" w:rsidRDefault="00E203FE" w:rsidP="00E203FE">
            <w:pPr>
              <w:spacing w:after="0" w:line="240" w:lineRule="auto"/>
              <w:jc w:val="center"/>
              <w:rPr>
                <w:rFonts w:ascii="Calibri" w:hAnsi="Calibri" w:cs="Calibri"/>
                <w:color w:val="000000"/>
              </w:rPr>
            </w:pPr>
            <w:r>
              <w:rPr>
                <w:rFonts w:ascii="Calibri" w:hAnsi="Calibri" w:cs="Calibri"/>
                <w:color w:val="000000"/>
              </w:rPr>
              <w:t>2.88</w:t>
            </w:r>
          </w:p>
        </w:tc>
        <w:tc>
          <w:tcPr>
            <w:tcW w:w="977" w:type="dxa"/>
            <w:shd w:val="clear" w:color="auto" w:fill="auto"/>
            <w:noWrap/>
            <w:vAlign w:val="bottom"/>
          </w:tcPr>
          <w:p w14:paraId="4C84D75C" w14:textId="51B9B788" w:rsidR="00E203FE" w:rsidRDefault="00E203FE" w:rsidP="00E203FE">
            <w:pPr>
              <w:spacing w:after="0" w:line="240" w:lineRule="auto"/>
              <w:jc w:val="center"/>
              <w:rPr>
                <w:rFonts w:ascii="Calibri" w:hAnsi="Calibri" w:cs="Calibri"/>
                <w:color w:val="000000"/>
              </w:rPr>
            </w:pPr>
            <w:r>
              <w:rPr>
                <w:rFonts w:ascii="Calibri" w:hAnsi="Calibri" w:cs="Calibri"/>
                <w:color w:val="000000"/>
              </w:rPr>
              <w:t>3.38</w:t>
            </w:r>
          </w:p>
        </w:tc>
        <w:tc>
          <w:tcPr>
            <w:tcW w:w="977" w:type="dxa"/>
            <w:shd w:val="clear" w:color="auto" w:fill="auto"/>
            <w:noWrap/>
            <w:vAlign w:val="bottom"/>
          </w:tcPr>
          <w:p w14:paraId="1F46B3D9" w14:textId="5CC2C36E" w:rsidR="00E203FE" w:rsidRDefault="00E203FE" w:rsidP="00E203FE">
            <w:pPr>
              <w:spacing w:after="0" w:line="240" w:lineRule="auto"/>
              <w:jc w:val="center"/>
              <w:rPr>
                <w:rFonts w:ascii="Calibri" w:hAnsi="Calibri" w:cs="Calibri"/>
                <w:color w:val="000000"/>
              </w:rPr>
            </w:pPr>
            <w:r>
              <w:rPr>
                <w:rFonts w:ascii="Calibri" w:hAnsi="Calibri" w:cs="Calibri"/>
                <w:color w:val="000000"/>
              </w:rPr>
              <w:t>1.08</w:t>
            </w:r>
          </w:p>
        </w:tc>
        <w:tc>
          <w:tcPr>
            <w:tcW w:w="977" w:type="dxa"/>
            <w:shd w:val="clear" w:color="auto" w:fill="auto"/>
            <w:noWrap/>
            <w:vAlign w:val="bottom"/>
          </w:tcPr>
          <w:p w14:paraId="766E53FC" w14:textId="36D049CC" w:rsidR="00E203FE" w:rsidRDefault="00E203FE" w:rsidP="00E203FE">
            <w:pPr>
              <w:spacing w:after="0" w:line="240" w:lineRule="auto"/>
              <w:jc w:val="center"/>
              <w:rPr>
                <w:rFonts w:ascii="Calibri" w:hAnsi="Calibri" w:cs="Calibri"/>
                <w:color w:val="000000"/>
              </w:rPr>
            </w:pPr>
            <w:r>
              <w:rPr>
                <w:rFonts w:ascii="Calibri" w:hAnsi="Calibri" w:cs="Calibri"/>
                <w:color w:val="000000"/>
              </w:rPr>
              <w:t>1.88</w:t>
            </w:r>
          </w:p>
        </w:tc>
        <w:tc>
          <w:tcPr>
            <w:tcW w:w="977" w:type="dxa"/>
            <w:shd w:val="clear" w:color="auto" w:fill="auto"/>
            <w:noWrap/>
            <w:vAlign w:val="bottom"/>
          </w:tcPr>
          <w:p w14:paraId="0198E7AE" w14:textId="6FABF418" w:rsidR="00E203FE" w:rsidRDefault="00E203FE" w:rsidP="00E203FE">
            <w:pPr>
              <w:spacing w:after="0" w:line="240" w:lineRule="auto"/>
              <w:jc w:val="center"/>
              <w:rPr>
                <w:rFonts w:ascii="Calibri" w:hAnsi="Calibri" w:cs="Calibri"/>
                <w:color w:val="000000"/>
              </w:rPr>
            </w:pPr>
            <w:r>
              <w:rPr>
                <w:rFonts w:ascii="Calibri" w:hAnsi="Calibri" w:cs="Calibri"/>
                <w:color w:val="000000"/>
              </w:rPr>
              <w:t>1.07</w:t>
            </w:r>
          </w:p>
        </w:tc>
      </w:tr>
      <w:tr w:rsidR="00E203FE" w:rsidRPr="00B00788" w14:paraId="4FFB5A00" w14:textId="77777777" w:rsidTr="00E203FE">
        <w:trPr>
          <w:trHeight w:val="300"/>
        </w:trPr>
        <w:tc>
          <w:tcPr>
            <w:tcW w:w="960" w:type="dxa"/>
            <w:shd w:val="clear" w:color="auto" w:fill="auto"/>
            <w:noWrap/>
            <w:vAlign w:val="bottom"/>
          </w:tcPr>
          <w:p w14:paraId="70FC1294" w14:textId="5A1DEFA0" w:rsidR="00E203FE" w:rsidRDefault="00E203FE" w:rsidP="00E203FE">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0.7</w:t>
            </w:r>
          </w:p>
        </w:tc>
        <w:tc>
          <w:tcPr>
            <w:tcW w:w="977" w:type="dxa"/>
            <w:shd w:val="clear" w:color="auto" w:fill="auto"/>
            <w:noWrap/>
            <w:vAlign w:val="bottom"/>
          </w:tcPr>
          <w:p w14:paraId="1161AE15" w14:textId="10928214" w:rsidR="00E203FE" w:rsidRDefault="00E203FE" w:rsidP="00E203FE">
            <w:pPr>
              <w:spacing w:after="0" w:line="240" w:lineRule="auto"/>
              <w:jc w:val="center"/>
              <w:rPr>
                <w:rFonts w:ascii="Calibri" w:hAnsi="Calibri" w:cs="Calibri"/>
                <w:color w:val="000000"/>
              </w:rPr>
            </w:pPr>
            <w:r>
              <w:rPr>
                <w:rFonts w:ascii="Calibri" w:hAnsi="Calibri" w:cs="Calibri"/>
                <w:color w:val="000000"/>
              </w:rPr>
              <w:t>2.84</w:t>
            </w:r>
          </w:p>
        </w:tc>
        <w:tc>
          <w:tcPr>
            <w:tcW w:w="977" w:type="dxa"/>
            <w:shd w:val="clear" w:color="auto" w:fill="auto"/>
            <w:noWrap/>
            <w:vAlign w:val="bottom"/>
          </w:tcPr>
          <w:p w14:paraId="6B6007E9" w14:textId="5F94F0DC" w:rsidR="00E203FE" w:rsidRDefault="00E203FE" w:rsidP="00E203FE">
            <w:pPr>
              <w:spacing w:after="0" w:line="240" w:lineRule="auto"/>
              <w:jc w:val="center"/>
              <w:rPr>
                <w:rFonts w:ascii="Calibri" w:hAnsi="Calibri" w:cs="Calibri"/>
                <w:color w:val="000000"/>
              </w:rPr>
            </w:pPr>
            <w:r>
              <w:rPr>
                <w:rFonts w:ascii="Calibri" w:hAnsi="Calibri" w:cs="Calibri"/>
                <w:color w:val="000000"/>
              </w:rPr>
              <w:t>3.13</w:t>
            </w:r>
          </w:p>
        </w:tc>
        <w:tc>
          <w:tcPr>
            <w:tcW w:w="977" w:type="dxa"/>
            <w:shd w:val="clear" w:color="auto" w:fill="auto"/>
            <w:noWrap/>
            <w:vAlign w:val="bottom"/>
          </w:tcPr>
          <w:p w14:paraId="5E1C5CE5" w14:textId="6FE91F94" w:rsidR="00E203FE" w:rsidRDefault="00E203FE" w:rsidP="00E203FE">
            <w:pPr>
              <w:spacing w:after="0" w:line="240" w:lineRule="auto"/>
              <w:jc w:val="center"/>
              <w:rPr>
                <w:rFonts w:ascii="Calibri" w:hAnsi="Calibri" w:cs="Calibri"/>
                <w:color w:val="000000"/>
              </w:rPr>
            </w:pPr>
            <w:r>
              <w:rPr>
                <w:rFonts w:ascii="Calibri" w:hAnsi="Calibri" w:cs="Calibri"/>
                <w:color w:val="000000"/>
              </w:rPr>
              <w:t>1.12</w:t>
            </w:r>
          </w:p>
        </w:tc>
        <w:tc>
          <w:tcPr>
            <w:tcW w:w="977" w:type="dxa"/>
            <w:shd w:val="clear" w:color="auto" w:fill="auto"/>
            <w:noWrap/>
            <w:vAlign w:val="bottom"/>
          </w:tcPr>
          <w:p w14:paraId="0124A2B9" w14:textId="5D6D740A" w:rsidR="00E203FE" w:rsidRDefault="00E203FE" w:rsidP="00E203FE">
            <w:pPr>
              <w:spacing w:after="0" w:line="240" w:lineRule="auto"/>
              <w:jc w:val="center"/>
              <w:rPr>
                <w:rFonts w:ascii="Calibri" w:hAnsi="Calibri" w:cs="Calibri"/>
                <w:color w:val="000000"/>
              </w:rPr>
            </w:pPr>
            <w:r>
              <w:rPr>
                <w:rFonts w:ascii="Calibri" w:hAnsi="Calibri" w:cs="Calibri"/>
                <w:color w:val="000000"/>
              </w:rPr>
              <w:t>2.10</w:t>
            </w:r>
          </w:p>
        </w:tc>
        <w:tc>
          <w:tcPr>
            <w:tcW w:w="977" w:type="dxa"/>
            <w:shd w:val="clear" w:color="auto" w:fill="auto"/>
            <w:noWrap/>
            <w:vAlign w:val="bottom"/>
          </w:tcPr>
          <w:p w14:paraId="75834B66" w14:textId="4B098676" w:rsidR="00E203FE" w:rsidRDefault="00E203FE" w:rsidP="00E203FE">
            <w:pPr>
              <w:spacing w:after="0" w:line="240" w:lineRule="auto"/>
              <w:jc w:val="center"/>
              <w:rPr>
                <w:rFonts w:ascii="Calibri" w:hAnsi="Calibri" w:cs="Calibri"/>
                <w:color w:val="000000"/>
              </w:rPr>
            </w:pPr>
            <w:r>
              <w:rPr>
                <w:rFonts w:ascii="Calibri" w:hAnsi="Calibri" w:cs="Calibri"/>
                <w:color w:val="000000"/>
              </w:rPr>
              <w:t>1.04</w:t>
            </w:r>
          </w:p>
        </w:tc>
      </w:tr>
      <w:tr w:rsidR="00E203FE" w:rsidRPr="00B00788" w14:paraId="72D06504" w14:textId="77777777" w:rsidTr="00E203FE">
        <w:trPr>
          <w:trHeight w:val="300"/>
        </w:trPr>
        <w:tc>
          <w:tcPr>
            <w:tcW w:w="960" w:type="dxa"/>
            <w:shd w:val="clear" w:color="auto" w:fill="auto"/>
            <w:noWrap/>
            <w:vAlign w:val="bottom"/>
          </w:tcPr>
          <w:p w14:paraId="7706B96F" w14:textId="6E51E67C" w:rsidR="00E203FE" w:rsidRDefault="00E203FE" w:rsidP="00E203FE">
            <w:pPr>
              <w:spacing w:after="0" w:line="240" w:lineRule="auto"/>
              <w:jc w:val="center"/>
              <w:rPr>
                <w:rFonts w:ascii="Calibri" w:eastAsia="Times New Roman" w:hAnsi="Calibri" w:cs="Calibri"/>
                <w:color w:val="000000"/>
                <w:lang w:eastAsia="pt-PT"/>
              </w:rPr>
            </w:pPr>
            <w:r>
              <w:rPr>
                <w:rFonts w:ascii="Calibri" w:eastAsia="Times New Roman" w:hAnsi="Calibri" w:cs="Calibri"/>
                <w:color w:val="000000"/>
                <w:lang w:eastAsia="pt-PT"/>
              </w:rPr>
              <w:t>0.8</w:t>
            </w:r>
          </w:p>
        </w:tc>
        <w:tc>
          <w:tcPr>
            <w:tcW w:w="977" w:type="dxa"/>
            <w:shd w:val="clear" w:color="auto" w:fill="auto"/>
            <w:noWrap/>
            <w:vAlign w:val="bottom"/>
          </w:tcPr>
          <w:p w14:paraId="5804C578" w14:textId="6D3308C1" w:rsidR="00E203FE" w:rsidRDefault="00E203FE" w:rsidP="00E203FE">
            <w:pPr>
              <w:spacing w:after="0" w:line="240" w:lineRule="auto"/>
              <w:jc w:val="center"/>
              <w:rPr>
                <w:rFonts w:ascii="Calibri" w:hAnsi="Calibri" w:cs="Calibri"/>
                <w:color w:val="000000"/>
              </w:rPr>
            </w:pPr>
            <w:r>
              <w:rPr>
                <w:rFonts w:ascii="Calibri" w:hAnsi="Calibri" w:cs="Calibri"/>
                <w:color w:val="000000"/>
              </w:rPr>
              <w:t>2.80</w:t>
            </w:r>
          </w:p>
        </w:tc>
        <w:tc>
          <w:tcPr>
            <w:tcW w:w="977" w:type="dxa"/>
            <w:shd w:val="clear" w:color="auto" w:fill="auto"/>
            <w:noWrap/>
            <w:vAlign w:val="bottom"/>
          </w:tcPr>
          <w:p w14:paraId="4A186708" w14:textId="59E3CF4B" w:rsidR="00E203FE" w:rsidRDefault="00E203FE" w:rsidP="00E203FE">
            <w:pPr>
              <w:spacing w:after="0" w:line="240" w:lineRule="auto"/>
              <w:jc w:val="center"/>
              <w:rPr>
                <w:rFonts w:ascii="Calibri" w:hAnsi="Calibri" w:cs="Calibri"/>
                <w:color w:val="000000"/>
              </w:rPr>
            </w:pPr>
            <w:r>
              <w:rPr>
                <w:rFonts w:ascii="Calibri" w:hAnsi="Calibri" w:cs="Calibri"/>
                <w:color w:val="000000"/>
              </w:rPr>
              <w:t>2.89</w:t>
            </w:r>
          </w:p>
        </w:tc>
        <w:tc>
          <w:tcPr>
            <w:tcW w:w="977" w:type="dxa"/>
            <w:shd w:val="clear" w:color="auto" w:fill="auto"/>
            <w:noWrap/>
            <w:vAlign w:val="bottom"/>
          </w:tcPr>
          <w:p w14:paraId="253580F7" w14:textId="139461C4" w:rsidR="00E203FE" w:rsidRDefault="00E203FE" w:rsidP="00E203FE">
            <w:pPr>
              <w:spacing w:after="0" w:line="240" w:lineRule="auto"/>
              <w:jc w:val="center"/>
              <w:rPr>
                <w:rFonts w:ascii="Calibri" w:hAnsi="Calibri" w:cs="Calibri"/>
                <w:color w:val="000000"/>
              </w:rPr>
            </w:pPr>
            <w:r>
              <w:rPr>
                <w:rFonts w:ascii="Calibri" w:hAnsi="Calibri" w:cs="Calibri"/>
                <w:color w:val="000000"/>
              </w:rPr>
              <w:t>1.15</w:t>
            </w:r>
          </w:p>
        </w:tc>
        <w:tc>
          <w:tcPr>
            <w:tcW w:w="977" w:type="dxa"/>
            <w:shd w:val="clear" w:color="auto" w:fill="auto"/>
            <w:noWrap/>
            <w:vAlign w:val="bottom"/>
          </w:tcPr>
          <w:p w14:paraId="10A13C28" w14:textId="3E7756CC" w:rsidR="00E203FE" w:rsidRDefault="00E203FE" w:rsidP="00E203FE">
            <w:pPr>
              <w:spacing w:after="0" w:line="240" w:lineRule="auto"/>
              <w:jc w:val="center"/>
              <w:rPr>
                <w:rFonts w:ascii="Calibri" w:hAnsi="Calibri" w:cs="Calibri"/>
                <w:color w:val="000000"/>
              </w:rPr>
            </w:pPr>
            <w:r>
              <w:rPr>
                <w:rFonts w:ascii="Calibri" w:hAnsi="Calibri" w:cs="Calibri"/>
                <w:color w:val="000000"/>
              </w:rPr>
              <w:t>2.30</w:t>
            </w:r>
          </w:p>
        </w:tc>
        <w:tc>
          <w:tcPr>
            <w:tcW w:w="977" w:type="dxa"/>
            <w:shd w:val="clear" w:color="auto" w:fill="auto"/>
            <w:noWrap/>
            <w:vAlign w:val="bottom"/>
          </w:tcPr>
          <w:p w14:paraId="148D7565" w14:textId="0349AB9A" w:rsidR="00E203FE" w:rsidRDefault="00E203FE" w:rsidP="00E203FE">
            <w:pPr>
              <w:spacing w:after="0" w:line="240" w:lineRule="auto"/>
              <w:jc w:val="center"/>
              <w:rPr>
                <w:rFonts w:ascii="Calibri" w:hAnsi="Calibri" w:cs="Calibri"/>
                <w:color w:val="000000"/>
              </w:rPr>
            </w:pPr>
            <w:r>
              <w:rPr>
                <w:rFonts w:ascii="Calibri" w:hAnsi="Calibri" w:cs="Calibri"/>
                <w:color w:val="000000"/>
              </w:rPr>
              <w:t>1.01</w:t>
            </w:r>
          </w:p>
        </w:tc>
      </w:tr>
    </w:tbl>
    <w:p w14:paraId="5B737EC0" w14:textId="170EF72B" w:rsidR="00B00788" w:rsidRPr="00B00788" w:rsidRDefault="00D179B7" w:rsidP="00B00788">
      <w:pPr>
        <w:spacing w:after="0" w:line="360" w:lineRule="auto"/>
        <w:rPr>
          <w:sz w:val="20"/>
          <w:szCs w:val="20"/>
          <w:lang w:val="en-US"/>
        </w:rPr>
      </w:pPr>
      <m:oMath>
        <m:sSub>
          <m:sSubPr>
            <m:ctrlPr>
              <w:rPr>
                <w:rFonts w:ascii="Cambria Math" w:eastAsia="Times New Roman" w:hAnsi="Cambria Math" w:cs="Calibri"/>
                <w:i/>
                <w:color w:val="000000"/>
                <w:sz w:val="20"/>
                <w:szCs w:val="20"/>
                <w:lang w:eastAsia="pt-PT"/>
              </w:rPr>
            </m:ctrlPr>
          </m:sSubPr>
          <m:e>
            <m:r>
              <w:rPr>
                <w:rFonts w:ascii="Cambria Math" w:eastAsia="Times New Roman" w:hAnsi="Cambria Math" w:cs="Calibri"/>
                <w:color w:val="000000"/>
                <w:sz w:val="20"/>
                <w:szCs w:val="20"/>
                <w:lang w:eastAsia="pt-PT"/>
              </w:rPr>
              <m:t>X</m:t>
            </m:r>
          </m:e>
          <m:sub>
            <m:r>
              <w:rPr>
                <w:rFonts w:ascii="Cambria Math" w:eastAsia="Times New Roman" w:hAnsi="Cambria Math" w:cs="Calibri"/>
                <w:color w:val="000000"/>
                <w:sz w:val="20"/>
                <w:szCs w:val="20"/>
                <w:lang w:eastAsia="pt-PT"/>
              </w:rPr>
              <m:t>G</m:t>
            </m:r>
          </m:sub>
        </m:sSub>
      </m:oMath>
      <w:r w:rsidR="00B00788" w:rsidRPr="00B00788">
        <w:rPr>
          <w:rFonts w:eastAsiaTheme="minorEastAsia"/>
          <w:color w:val="000000"/>
          <w:sz w:val="20"/>
          <w:szCs w:val="20"/>
          <w:lang w:val="en-US" w:eastAsia="pt-PT"/>
        </w:rPr>
        <w:t xml:space="preserve">: glycerol conversion, </w:t>
      </w:r>
      <m:oMath>
        <m:sSub>
          <m:sSubPr>
            <m:ctrlPr>
              <w:rPr>
                <w:rFonts w:ascii="Cambria Math" w:eastAsia="Times New Roman" w:hAnsi="Cambria Math" w:cs="Calibri"/>
                <w:i/>
                <w:color w:val="000000"/>
                <w:sz w:val="20"/>
                <w:szCs w:val="20"/>
                <w:lang w:eastAsia="pt-PT"/>
              </w:rPr>
            </m:ctrlPr>
          </m:sSubPr>
          <m:e>
            <m:r>
              <w:rPr>
                <w:rFonts w:ascii="Cambria Math" w:eastAsia="Times New Roman" w:hAnsi="Cambria Math" w:cs="Calibri"/>
                <w:color w:val="000000"/>
                <w:sz w:val="20"/>
                <w:szCs w:val="20"/>
                <w:lang w:eastAsia="pt-PT"/>
              </w:rPr>
              <m:t>γ</m:t>
            </m:r>
          </m:e>
          <m:sub>
            <m:r>
              <w:rPr>
                <w:rFonts w:ascii="Cambria Math" w:eastAsia="Times New Roman" w:hAnsi="Cambria Math" w:cs="Calibri"/>
                <w:color w:val="000000"/>
                <w:sz w:val="20"/>
                <w:szCs w:val="20"/>
                <w:lang w:eastAsia="pt-PT"/>
              </w:rPr>
              <m:t>i</m:t>
            </m:r>
          </m:sub>
        </m:sSub>
      </m:oMath>
      <w:r w:rsidR="00B00788" w:rsidRPr="00B00788">
        <w:rPr>
          <w:rFonts w:ascii="Cambria Math" w:eastAsia="Times New Roman" w:hAnsi="Cambria Math" w:cs="Calibri"/>
          <w:iCs/>
          <w:color w:val="000000"/>
          <w:sz w:val="20"/>
          <w:szCs w:val="20"/>
          <w:lang w:val="en-US" w:eastAsia="pt-PT"/>
        </w:rPr>
        <w:t xml:space="preserve">: Activity coefficient of </w:t>
      </w:r>
      <w:proofErr w:type="spellStart"/>
      <w:r w:rsidR="00B00788" w:rsidRPr="00B00788">
        <w:rPr>
          <w:rFonts w:ascii="Cambria Math" w:eastAsia="Times New Roman" w:hAnsi="Cambria Math" w:cs="Calibri"/>
          <w:iCs/>
          <w:color w:val="000000"/>
          <w:sz w:val="20"/>
          <w:szCs w:val="20"/>
          <w:lang w:val="en-US" w:eastAsia="pt-PT"/>
        </w:rPr>
        <w:t>i</w:t>
      </w:r>
      <w:proofErr w:type="spellEnd"/>
      <w:r w:rsidR="00E203FE">
        <w:rPr>
          <w:rFonts w:ascii="Cambria Math" w:eastAsia="Times New Roman" w:hAnsi="Cambria Math" w:cs="Calibri"/>
          <w:iCs/>
          <w:color w:val="000000"/>
          <w:sz w:val="20"/>
          <w:szCs w:val="20"/>
          <w:lang w:val="en-US" w:eastAsia="pt-PT"/>
        </w:rPr>
        <w:t xml:space="preserve">. </w:t>
      </w:r>
      <w:r w:rsidR="00B00788" w:rsidRPr="00B00788">
        <w:rPr>
          <w:rFonts w:ascii="Cambria Math" w:eastAsia="Times New Roman" w:hAnsi="Cambria Math" w:cs="Calibri"/>
          <w:i/>
          <w:color w:val="000000"/>
          <w:sz w:val="20"/>
          <w:szCs w:val="20"/>
          <w:lang w:val="en-US" w:eastAsia="pt-PT"/>
        </w:rPr>
        <w:br/>
      </w:r>
    </w:p>
    <w:sectPr w:rsidR="00B00788" w:rsidRPr="00B0078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spaced">
    <w:altName w:val="Cambria"/>
    <w:panose1 w:val="00000000000000000000"/>
    <w:charset w:val="00"/>
    <w:family w:val="roman"/>
    <w:notTrueType/>
    <w:pitch w:val="default"/>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61F53D06"/>
    <w:multiLevelType w:val="multilevel"/>
    <w:tmpl w:val="C5060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B331A64"/>
    <w:multiLevelType w:val="hybridMultilevel"/>
    <w:tmpl w:val="229296A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0EF"/>
    <w:rsid w:val="0004445C"/>
    <w:rsid w:val="00061BF8"/>
    <w:rsid w:val="00090918"/>
    <w:rsid w:val="000B30E6"/>
    <w:rsid w:val="00156FAE"/>
    <w:rsid w:val="001809A7"/>
    <w:rsid w:val="00181F48"/>
    <w:rsid w:val="001956B5"/>
    <w:rsid w:val="001A0747"/>
    <w:rsid w:val="001B597E"/>
    <w:rsid w:val="001D145C"/>
    <w:rsid w:val="001D3904"/>
    <w:rsid w:val="0020448D"/>
    <w:rsid w:val="00214489"/>
    <w:rsid w:val="00243576"/>
    <w:rsid w:val="002443F6"/>
    <w:rsid w:val="0024487C"/>
    <w:rsid w:val="0025254D"/>
    <w:rsid w:val="00260C26"/>
    <w:rsid w:val="00264995"/>
    <w:rsid w:val="002750EF"/>
    <w:rsid w:val="002B1373"/>
    <w:rsid w:val="002B3A9F"/>
    <w:rsid w:val="002C45CE"/>
    <w:rsid w:val="0035555F"/>
    <w:rsid w:val="003A3488"/>
    <w:rsid w:val="003B08FD"/>
    <w:rsid w:val="003B1A22"/>
    <w:rsid w:val="003B690A"/>
    <w:rsid w:val="003D5A4E"/>
    <w:rsid w:val="003F4924"/>
    <w:rsid w:val="00465831"/>
    <w:rsid w:val="0046647D"/>
    <w:rsid w:val="004857A6"/>
    <w:rsid w:val="004A056C"/>
    <w:rsid w:val="004B302B"/>
    <w:rsid w:val="004B3649"/>
    <w:rsid w:val="004C3B61"/>
    <w:rsid w:val="004C4868"/>
    <w:rsid w:val="004C671E"/>
    <w:rsid w:val="004C676F"/>
    <w:rsid w:val="004E5B35"/>
    <w:rsid w:val="004F1059"/>
    <w:rsid w:val="004F5D8B"/>
    <w:rsid w:val="0051172A"/>
    <w:rsid w:val="00522566"/>
    <w:rsid w:val="00527A0F"/>
    <w:rsid w:val="00531FC9"/>
    <w:rsid w:val="005402FE"/>
    <w:rsid w:val="005407C7"/>
    <w:rsid w:val="005425B5"/>
    <w:rsid w:val="00547E3E"/>
    <w:rsid w:val="005625C6"/>
    <w:rsid w:val="00573092"/>
    <w:rsid w:val="00585465"/>
    <w:rsid w:val="005910C3"/>
    <w:rsid w:val="00597A1C"/>
    <w:rsid w:val="005C0960"/>
    <w:rsid w:val="005D3005"/>
    <w:rsid w:val="005D4659"/>
    <w:rsid w:val="005E138B"/>
    <w:rsid w:val="005E46A0"/>
    <w:rsid w:val="006077B0"/>
    <w:rsid w:val="0062243B"/>
    <w:rsid w:val="00625A81"/>
    <w:rsid w:val="006427A8"/>
    <w:rsid w:val="006574E0"/>
    <w:rsid w:val="00664018"/>
    <w:rsid w:val="006D78E2"/>
    <w:rsid w:val="006F0039"/>
    <w:rsid w:val="0070191A"/>
    <w:rsid w:val="00727BBF"/>
    <w:rsid w:val="0074406E"/>
    <w:rsid w:val="00770890"/>
    <w:rsid w:val="00793267"/>
    <w:rsid w:val="007A0150"/>
    <w:rsid w:val="007A499B"/>
    <w:rsid w:val="007B0787"/>
    <w:rsid w:val="007D4433"/>
    <w:rsid w:val="007D7B82"/>
    <w:rsid w:val="008106F7"/>
    <w:rsid w:val="0083026D"/>
    <w:rsid w:val="00841A24"/>
    <w:rsid w:val="00842B9C"/>
    <w:rsid w:val="0086131C"/>
    <w:rsid w:val="00881E78"/>
    <w:rsid w:val="00892A47"/>
    <w:rsid w:val="00896A32"/>
    <w:rsid w:val="008A1525"/>
    <w:rsid w:val="008A56AC"/>
    <w:rsid w:val="008B4CB5"/>
    <w:rsid w:val="008D025A"/>
    <w:rsid w:val="008E2DDC"/>
    <w:rsid w:val="008E6228"/>
    <w:rsid w:val="00902FA9"/>
    <w:rsid w:val="009164B9"/>
    <w:rsid w:val="0092397E"/>
    <w:rsid w:val="009370D7"/>
    <w:rsid w:val="00953AD2"/>
    <w:rsid w:val="0095489C"/>
    <w:rsid w:val="0096350E"/>
    <w:rsid w:val="009673AC"/>
    <w:rsid w:val="00997C22"/>
    <w:rsid w:val="009B2C65"/>
    <w:rsid w:val="009D36DD"/>
    <w:rsid w:val="009D387C"/>
    <w:rsid w:val="009E2DA9"/>
    <w:rsid w:val="009F2CEB"/>
    <w:rsid w:val="009F4CFB"/>
    <w:rsid w:val="00A236A4"/>
    <w:rsid w:val="00A417AC"/>
    <w:rsid w:val="00A55EBA"/>
    <w:rsid w:val="00A566E1"/>
    <w:rsid w:val="00A805E2"/>
    <w:rsid w:val="00A814A4"/>
    <w:rsid w:val="00A90586"/>
    <w:rsid w:val="00A952B8"/>
    <w:rsid w:val="00AA48A4"/>
    <w:rsid w:val="00AB0032"/>
    <w:rsid w:val="00AD2476"/>
    <w:rsid w:val="00AD2DE9"/>
    <w:rsid w:val="00AD6553"/>
    <w:rsid w:val="00AF33A4"/>
    <w:rsid w:val="00AF3A71"/>
    <w:rsid w:val="00B00788"/>
    <w:rsid w:val="00B17397"/>
    <w:rsid w:val="00B26604"/>
    <w:rsid w:val="00B56B76"/>
    <w:rsid w:val="00B67041"/>
    <w:rsid w:val="00B72F72"/>
    <w:rsid w:val="00BA2F1F"/>
    <w:rsid w:val="00BB3B3D"/>
    <w:rsid w:val="00BF3D07"/>
    <w:rsid w:val="00C100F0"/>
    <w:rsid w:val="00C17BCB"/>
    <w:rsid w:val="00C215BC"/>
    <w:rsid w:val="00C2366A"/>
    <w:rsid w:val="00C4177C"/>
    <w:rsid w:val="00C7744E"/>
    <w:rsid w:val="00C81481"/>
    <w:rsid w:val="00CE1D1D"/>
    <w:rsid w:val="00D1143D"/>
    <w:rsid w:val="00D13403"/>
    <w:rsid w:val="00D179B7"/>
    <w:rsid w:val="00D749E4"/>
    <w:rsid w:val="00D76E85"/>
    <w:rsid w:val="00D97BFB"/>
    <w:rsid w:val="00DA6FC4"/>
    <w:rsid w:val="00DB49A3"/>
    <w:rsid w:val="00DB60F8"/>
    <w:rsid w:val="00DC1C7F"/>
    <w:rsid w:val="00DF16B7"/>
    <w:rsid w:val="00E04F77"/>
    <w:rsid w:val="00E062CA"/>
    <w:rsid w:val="00E203FE"/>
    <w:rsid w:val="00E575D2"/>
    <w:rsid w:val="00E75972"/>
    <w:rsid w:val="00E8153C"/>
    <w:rsid w:val="00E97BD0"/>
    <w:rsid w:val="00EA015F"/>
    <w:rsid w:val="00EC09D0"/>
    <w:rsid w:val="00EC0AA7"/>
    <w:rsid w:val="00ED23AC"/>
    <w:rsid w:val="00ED2505"/>
    <w:rsid w:val="00ED2A28"/>
    <w:rsid w:val="00EF0245"/>
    <w:rsid w:val="00F042F0"/>
    <w:rsid w:val="00F10BC1"/>
    <w:rsid w:val="00F17F96"/>
    <w:rsid w:val="00F457B2"/>
    <w:rsid w:val="00F5755B"/>
    <w:rsid w:val="00F708FD"/>
    <w:rsid w:val="00FB43E9"/>
    <w:rsid w:val="00FC3D9B"/>
    <w:rsid w:val="00FD62BB"/>
    <w:rsid w:val="00FF5376"/>
    <w:rsid w:val="00FF5D7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2B34"/>
  <w15:chartTrackingRefBased/>
  <w15:docId w15:val="{6AC508FB-E43B-47E8-9A32-359087DB4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0EF"/>
    <w:pPr>
      <w:ind w:left="720"/>
      <w:contextualSpacing/>
    </w:pPr>
  </w:style>
  <w:style w:type="table" w:styleId="TableGrid">
    <w:name w:val="Table Grid"/>
    <w:basedOn w:val="TableNormal"/>
    <w:uiPriority w:val="39"/>
    <w:rsid w:val="00AF33A4"/>
    <w:pPr>
      <w:spacing w:after="0" w:line="240" w:lineRule="auto"/>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basedOn w:val="DefaultParagraphFont"/>
    <w:link w:val="HTMLPreformatted"/>
    <w:uiPriority w:val="99"/>
    <w:semiHidden/>
    <w:rsid w:val="0035555F"/>
    <w:rPr>
      <w:rFonts w:ascii="Courier New" w:eastAsia="Times New Roman" w:hAnsi="Courier New" w:cs="Courier New"/>
      <w:sz w:val="20"/>
      <w:szCs w:val="20"/>
      <w:lang w:val="pt-BR" w:eastAsia="pt-BR"/>
    </w:rPr>
  </w:style>
  <w:style w:type="paragraph" w:styleId="HTMLPreformatted">
    <w:name w:val="HTML Preformatted"/>
    <w:basedOn w:val="Normal"/>
    <w:link w:val="HTMLPreformattedChar"/>
    <w:uiPriority w:val="99"/>
    <w:semiHidden/>
    <w:unhideWhenUsed/>
    <w:rsid w:val="00355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BalloonTextChar">
    <w:name w:val="Balloon Text Char"/>
    <w:basedOn w:val="DefaultParagraphFont"/>
    <w:link w:val="BalloonText"/>
    <w:uiPriority w:val="99"/>
    <w:semiHidden/>
    <w:rsid w:val="0035555F"/>
    <w:rPr>
      <w:rFonts w:ascii="Segoe UI" w:eastAsia="MS Mincho" w:hAnsi="Segoe UI" w:cs="Segoe UI"/>
      <w:sz w:val="18"/>
      <w:szCs w:val="18"/>
      <w:lang w:val="de-DE" w:eastAsia="ja-JP"/>
    </w:rPr>
  </w:style>
  <w:style w:type="paragraph" w:styleId="BalloonText">
    <w:name w:val="Balloon Text"/>
    <w:basedOn w:val="Normal"/>
    <w:link w:val="BalloonTextChar"/>
    <w:uiPriority w:val="99"/>
    <w:semiHidden/>
    <w:unhideWhenUsed/>
    <w:rsid w:val="0035555F"/>
    <w:pPr>
      <w:spacing w:after="0" w:line="240" w:lineRule="auto"/>
    </w:pPr>
    <w:rPr>
      <w:rFonts w:ascii="Segoe UI" w:eastAsia="MS Mincho" w:hAnsi="Segoe UI" w:cs="Segoe UI"/>
      <w:sz w:val="18"/>
      <w:szCs w:val="18"/>
      <w:lang w:val="de-DE" w:eastAsia="ja-JP"/>
    </w:rPr>
  </w:style>
  <w:style w:type="paragraph" w:customStyle="1" w:styleId="MainText">
    <w:name w:val="Main Text"/>
    <w:basedOn w:val="Normal"/>
    <w:link w:val="MainTextChar"/>
    <w:rsid w:val="0035555F"/>
    <w:pPr>
      <w:spacing w:after="0" w:line="480" w:lineRule="auto"/>
    </w:pPr>
    <w:rPr>
      <w:rFonts w:ascii="Times New Roman" w:eastAsia="MS Mincho" w:hAnsi="Times New Roman" w:cs="Times New Roman"/>
      <w:sz w:val="24"/>
      <w:szCs w:val="24"/>
      <w:lang w:val="en-US" w:eastAsia="ja-JP"/>
    </w:rPr>
  </w:style>
  <w:style w:type="character" w:customStyle="1" w:styleId="MainTextChar">
    <w:name w:val="Main Text Char"/>
    <w:link w:val="MainText"/>
    <w:rsid w:val="0035555F"/>
    <w:rPr>
      <w:rFonts w:ascii="Times New Roman" w:eastAsia="MS Mincho" w:hAnsi="Times New Roman" w:cs="Times New Roman"/>
      <w:sz w:val="24"/>
      <w:szCs w:val="24"/>
      <w:lang w:val="en-US" w:eastAsia="ja-JP"/>
    </w:rPr>
  </w:style>
  <w:style w:type="character" w:customStyle="1" w:styleId="HeaderChar">
    <w:name w:val="Header Char"/>
    <w:basedOn w:val="DefaultParagraphFont"/>
    <w:link w:val="Header"/>
    <w:uiPriority w:val="99"/>
    <w:rsid w:val="0035555F"/>
    <w:rPr>
      <w:rFonts w:ascii="Times New Roman" w:eastAsia="MS Mincho" w:hAnsi="Times New Roman" w:cs="Times New Roman"/>
      <w:sz w:val="24"/>
      <w:szCs w:val="24"/>
      <w:lang w:val="de-DE" w:eastAsia="ja-JP"/>
    </w:rPr>
  </w:style>
  <w:style w:type="paragraph" w:styleId="Header">
    <w:name w:val="header"/>
    <w:basedOn w:val="Normal"/>
    <w:link w:val="HeaderChar"/>
    <w:uiPriority w:val="99"/>
    <w:unhideWhenUsed/>
    <w:rsid w:val="0035555F"/>
    <w:pPr>
      <w:tabs>
        <w:tab w:val="center" w:pos="4252"/>
        <w:tab w:val="right" w:pos="8504"/>
      </w:tabs>
      <w:spacing w:after="0" w:line="240" w:lineRule="auto"/>
    </w:pPr>
    <w:rPr>
      <w:rFonts w:ascii="Times New Roman" w:eastAsia="MS Mincho" w:hAnsi="Times New Roman" w:cs="Times New Roman"/>
      <w:sz w:val="24"/>
      <w:szCs w:val="24"/>
      <w:lang w:val="de-DE" w:eastAsia="ja-JP"/>
    </w:rPr>
  </w:style>
  <w:style w:type="character" w:customStyle="1" w:styleId="FooterChar">
    <w:name w:val="Footer Char"/>
    <w:basedOn w:val="DefaultParagraphFont"/>
    <w:link w:val="Footer"/>
    <w:uiPriority w:val="99"/>
    <w:rsid w:val="0035555F"/>
    <w:rPr>
      <w:rFonts w:ascii="Times New Roman" w:eastAsia="MS Mincho" w:hAnsi="Times New Roman" w:cs="Times New Roman"/>
      <w:sz w:val="24"/>
      <w:szCs w:val="24"/>
      <w:lang w:val="de-DE" w:eastAsia="ja-JP"/>
    </w:rPr>
  </w:style>
  <w:style w:type="paragraph" w:styleId="Footer">
    <w:name w:val="footer"/>
    <w:basedOn w:val="Normal"/>
    <w:link w:val="FooterChar"/>
    <w:uiPriority w:val="99"/>
    <w:unhideWhenUsed/>
    <w:rsid w:val="0035555F"/>
    <w:pPr>
      <w:tabs>
        <w:tab w:val="center" w:pos="4252"/>
        <w:tab w:val="right" w:pos="8504"/>
      </w:tabs>
      <w:spacing w:after="0" w:line="240" w:lineRule="auto"/>
    </w:pPr>
    <w:rPr>
      <w:rFonts w:ascii="Times New Roman" w:eastAsia="MS Mincho" w:hAnsi="Times New Roman" w:cs="Times New Roman"/>
      <w:sz w:val="24"/>
      <w:szCs w:val="24"/>
      <w:lang w:val="de-DE" w:eastAsia="ja-JP"/>
    </w:rPr>
  </w:style>
  <w:style w:type="character" w:styleId="PlaceholderText">
    <w:name w:val="Placeholder Text"/>
    <w:basedOn w:val="DefaultParagraphFont"/>
    <w:uiPriority w:val="99"/>
    <w:semiHidden/>
    <w:rsid w:val="00F04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3065">
      <w:bodyDiv w:val="1"/>
      <w:marLeft w:val="0"/>
      <w:marRight w:val="0"/>
      <w:marTop w:val="0"/>
      <w:marBottom w:val="0"/>
      <w:divBdr>
        <w:top w:val="none" w:sz="0" w:space="0" w:color="auto"/>
        <w:left w:val="none" w:sz="0" w:space="0" w:color="auto"/>
        <w:bottom w:val="none" w:sz="0" w:space="0" w:color="auto"/>
        <w:right w:val="none" w:sz="0" w:space="0" w:color="auto"/>
      </w:divBdr>
      <w:divsChild>
        <w:div w:id="383020123">
          <w:marLeft w:val="640"/>
          <w:marRight w:val="0"/>
          <w:marTop w:val="0"/>
          <w:marBottom w:val="0"/>
          <w:divBdr>
            <w:top w:val="none" w:sz="0" w:space="0" w:color="auto"/>
            <w:left w:val="none" w:sz="0" w:space="0" w:color="auto"/>
            <w:bottom w:val="none" w:sz="0" w:space="0" w:color="auto"/>
            <w:right w:val="none" w:sz="0" w:space="0" w:color="auto"/>
          </w:divBdr>
        </w:div>
        <w:div w:id="63647860">
          <w:marLeft w:val="640"/>
          <w:marRight w:val="0"/>
          <w:marTop w:val="0"/>
          <w:marBottom w:val="0"/>
          <w:divBdr>
            <w:top w:val="none" w:sz="0" w:space="0" w:color="auto"/>
            <w:left w:val="none" w:sz="0" w:space="0" w:color="auto"/>
            <w:bottom w:val="none" w:sz="0" w:space="0" w:color="auto"/>
            <w:right w:val="none" w:sz="0" w:space="0" w:color="auto"/>
          </w:divBdr>
        </w:div>
        <w:div w:id="1610968760">
          <w:marLeft w:val="640"/>
          <w:marRight w:val="0"/>
          <w:marTop w:val="0"/>
          <w:marBottom w:val="0"/>
          <w:divBdr>
            <w:top w:val="none" w:sz="0" w:space="0" w:color="auto"/>
            <w:left w:val="none" w:sz="0" w:space="0" w:color="auto"/>
            <w:bottom w:val="none" w:sz="0" w:space="0" w:color="auto"/>
            <w:right w:val="none" w:sz="0" w:space="0" w:color="auto"/>
          </w:divBdr>
        </w:div>
        <w:div w:id="898981481">
          <w:marLeft w:val="640"/>
          <w:marRight w:val="0"/>
          <w:marTop w:val="0"/>
          <w:marBottom w:val="0"/>
          <w:divBdr>
            <w:top w:val="none" w:sz="0" w:space="0" w:color="auto"/>
            <w:left w:val="none" w:sz="0" w:space="0" w:color="auto"/>
            <w:bottom w:val="none" w:sz="0" w:space="0" w:color="auto"/>
            <w:right w:val="none" w:sz="0" w:space="0" w:color="auto"/>
          </w:divBdr>
        </w:div>
        <w:div w:id="18045911">
          <w:marLeft w:val="640"/>
          <w:marRight w:val="0"/>
          <w:marTop w:val="0"/>
          <w:marBottom w:val="0"/>
          <w:divBdr>
            <w:top w:val="none" w:sz="0" w:space="0" w:color="auto"/>
            <w:left w:val="none" w:sz="0" w:space="0" w:color="auto"/>
            <w:bottom w:val="none" w:sz="0" w:space="0" w:color="auto"/>
            <w:right w:val="none" w:sz="0" w:space="0" w:color="auto"/>
          </w:divBdr>
        </w:div>
        <w:div w:id="1540360052">
          <w:marLeft w:val="640"/>
          <w:marRight w:val="0"/>
          <w:marTop w:val="0"/>
          <w:marBottom w:val="0"/>
          <w:divBdr>
            <w:top w:val="none" w:sz="0" w:space="0" w:color="auto"/>
            <w:left w:val="none" w:sz="0" w:space="0" w:color="auto"/>
            <w:bottom w:val="none" w:sz="0" w:space="0" w:color="auto"/>
            <w:right w:val="none" w:sz="0" w:space="0" w:color="auto"/>
          </w:divBdr>
        </w:div>
      </w:divsChild>
    </w:div>
    <w:div w:id="36782454">
      <w:bodyDiv w:val="1"/>
      <w:marLeft w:val="0"/>
      <w:marRight w:val="0"/>
      <w:marTop w:val="0"/>
      <w:marBottom w:val="0"/>
      <w:divBdr>
        <w:top w:val="none" w:sz="0" w:space="0" w:color="auto"/>
        <w:left w:val="none" w:sz="0" w:space="0" w:color="auto"/>
        <w:bottom w:val="none" w:sz="0" w:space="0" w:color="auto"/>
        <w:right w:val="none" w:sz="0" w:space="0" w:color="auto"/>
      </w:divBdr>
      <w:divsChild>
        <w:div w:id="341585966">
          <w:marLeft w:val="640"/>
          <w:marRight w:val="0"/>
          <w:marTop w:val="0"/>
          <w:marBottom w:val="0"/>
          <w:divBdr>
            <w:top w:val="none" w:sz="0" w:space="0" w:color="auto"/>
            <w:left w:val="none" w:sz="0" w:space="0" w:color="auto"/>
            <w:bottom w:val="none" w:sz="0" w:space="0" w:color="auto"/>
            <w:right w:val="none" w:sz="0" w:space="0" w:color="auto"/>
          </w:divBdr>
        </w:div>
        <w:div w:id="1999533283">
          <w:marLeft w:val="640"/>
          <w:marRight w:val="0"/>
          <w:marTop w:val="0"/>
          <w:marBottom w:val="0"/>
          <w:divBdr>
            <w:top w:val="none" w:sz="0" w:space="0" w:color="auto"/>
            <w:left w:val="none" w:sz="0" w:space="0" w:color="auto"/>
            <w:bottom w:val="none" w:sz="0" w:space="0" w:color="auto"/>
            <w:right w:val="none" w:sz="0" w:space="0" w:color="auto"/>
          </w:divBdr>
        </w:div>
        <w:div w:id="1185901139">
          <w:marLeft w:val="640"/>
          <w:marRight w:val="0"/>
          <w:marTop w:val="0"/>
          <w:marBottom w:val="0"/>
          <w:divBdr>
            <w:top w:val="none" w:sz="0" w:space="0" w:color="auto"/>
            <w:left w:val="none" w:sz="0" w:space="0" w:color="auto"/>
            <w:bottom w:val="none" w:sz="0" w:space="0" w:color="auto"/>
            <w:right w:val="none" w:sz="0" w:space="0" w:color="auto"/>
          </w:divBdr>
        </w:div>
        <w:div w:id="572156200">
          <w:marLeft w:val="640"/>
          <w:marRight w:val="0"/>
          <w:marTop w:val="0"/>
          <w:marBottom w:val="0"/>
          <w:divBdr>
            <w:top w:val="none" w:sz="0" w:space="0" w:color="auto"/>
            <w:left w:val="none" w:sz="0" w:space="0" w:color="auto"/>
            <w:bottom w:val="none" w:sz="0" w:space="0" w:color="auto"/>
            <w:right w:val="none" w:sz="0" w:space="0" w:color="auto"/>
          </w:divBdr>
        </w:div>
        <w:div w:id="1373842561">
          <w:marLeft w:val="640"/>
          <w:marRight w:val="0"/>
          <w:marTop w:val="0"/>
          <w:marBottom w:val="0"/>
          <w:divBdr>
            <w:top w:val="none" w:sz="0" w:space="0" w:color="auto"/>
            <w:left w:val="none" w:sz="0" w:space="0" w:color="auto"/>
            <w:bottom w:val="none" w:sz="0" w:space="0" w:color="auto"/>
            <w:right w:val="none" w:sz="0" w:space="0" w:color="auto"/>
          </w:divBdr>
        </w:div>
        <w:div w:id="1604417456">
          <w:marLeft w:val="640"/>
          <w:marRight w:val="0"/>
          <w:marTop w:val="0"/>
          <w:marBottom w:val="0"/>
          <w:divBdr>
            <w:top w:val="none" w:sz="0" w:space="0" w:color="auto"/>
            <w:left w:val="none" w:sz="0" w:space="0" w:color="auto"/>
            <w:bottom w:val="none" w:sz="0" w:space="0" w:color="auto"/>
            <w:right w:val="none" w:sz="0" w:space="0" w:color="auto"/>
          </w:divBdr>
        </w:div>
        <w:div w:id="1177305245">
          <w:marLeft w:val="640"/>
          <w:marRight w:val="0"/>
          <w:marTop w:val="0"/>
          <w:marBottom w:val="0"/>
          <w:divBdr>
            <w:top w:val="none" w:sz="0" w:space="0" w:color="auto"/>
            <w:left w:val="none" w:sz="0" w:space="0" w:color="auto"/>
            <w:bottom w:val="none" w:sz="0" w:space="0" w:color="auto"/>
            <w:right w:val="none" w:sz="0" w:space="0" w:color="auto"/>
          </w:divBdr>
        </w:div>
        <w:div w:id="1818375377">
          <w:marLeft w:val="640"/>
          <w:marRight w:val="0"/>
          <w:marTop w:val="0"/>
          <w:marBottom w:val="0"/>
          <w:divBdr>
            <w:top w:val="none" w:sz="0" w:space="0" w:color="auto"/>
            <w:left w:val="none" w:sz="0" w:space="0" w:color="auto"/>
            <w:bottom w:val="none" w:sz="0" w:space="0" w:color="auto"/>
            <w:right w:val="none" w:sz="0" w:space="0" w:color="auto"/>
          </w:divBdr>
        </w:div>
        <w:div w:id="996416100">
          <w:marLeft w:val="640"/>
          <w:marRight w:val="0"/>
          <w:marTop w:val="0"/>
          <w:marBottom w:val="0"/>
          <w:divBdr>
            <w:top w:val="none" w:sz="0" w:space="0" w:color="auto"/>
            <w:left w:val="none" w:sz="0" w:space="0" w:color="auto"/>
            <w:bottom w:val="none" w:sz="0" w:space="0" w:color="auto"/>
            <w:right w:val="none" w:sz="0" w:space="0" w:color="auto"/>
          </w:divBdr>
        </w:div>
      </w:divsChild>
    </w:div>
    <w:div w:id="97648935">
      <w:bodyDiv w:val="1"/>
      <w:marLeft w:val="0"/>
      <w:marRight w:val="0"/>
      <w:marTop w:val="0"/>
      <w:marBottom w:val="0"/>
      <w:divBdr>
        <w:top w:val="none" w:sz="0" w:space="0" w:color="auto"/>
        <w:left w:val="none" w:sz="0" w:space="0" w:color="auto"/>
        <w:bottom w:val="none" w:sz="0" w:space="0" w:color="auto"/>
        <w:right w:val="none" w:sz="0" w:space="0" w:color="auto"/>
      </w:divBdr>
      <w:divsChild>
        <w:div w:id="279725292">
          <w:marLeft w:val="640"/>
          <w:marRight w:val="0"/>
          <w:marTop w:val="0"/>
          <w:marBottom w:val="0"/>
          <w:divBdr>
            <w:top w:val="none" w:sz="0" w:space="0" w:color="auto"/>
            <w:left w:val="none" w:sz="0" w:space="0" w:color="auto"/>
            <w:bottom w:val="none" w:sz="0" w:space="0" w:color="auto"/>
            <w:right w:val="none" w:sz="0" w:space="0" w:color="auto"/>
          </w:divBdr>
        </w:div>
        <w:div w:id="828404449">
          <w:marLeft w:val="640"/>
          <w:marRight w:val="0"/>
          <w:marTop w:val="0"/>
          <w:marBottom w:val="0"/>
          <w:divBdr>
            <w:top w:val="none" w:sz="0" w:space="0" w:color="auto"/>
            <w:left w:val="none" w:sz="0" w:space="0" w:color="auto"/>
            <w:bottom w:val="none" w:sz="0" w:space="0" w:color="auto"/>
            <w:right w:val="none" w:sz="0" w:space="0" w:color="auto"/>
          </w:divBdr>
        </w:div>
        <w:div w:id="1113674565">
          <w:marLeft w:val="640"/>
          <w:marRight w:val="0"/>
          <w:marTop w:val="0"/>
          <w:marBottom w:val="0"/>
          <w:divBdr>
            <w:top w:val="none" w:sz="0" w:space="0" w:color="auto"/>
            <w:left w:val="none" w:sz="0" w:space="0" w:color="auto"/>
            <w:bottom w:val="none" w:sz="0" w:space="0" w:color="auto"/>
            <w:right w:val="none" w:sz="0" w:space="0" w:color="auto"/>
          </w:divBdr>
        </w:div>
        <w:div w:id="714474432">
          <w:marLeft w:val="640"/>
          <w:marRight w:val="0"/>
          <w:marTop w:val="0"/>
          <w:marBottom w:val="0"/>
          <w:divBdr>
            <w:top w:val="none" w:sz="0" w:space="0" w:color="auto"/>
            <w:left w:val="none" w:sz="0" w:space="0" w:color="auto"/>
            <w:bottom w:val="none" w:sz="0" w:space="0" w:color="auto"/>
            <w:right w:val="none" w:sz="0" w:space="0" w:color="auto"/>
          </w:divBdr>
        </w:div>
        <w:div w:id="1751149325">
          <w:marLeft w:val="640"/>
          <w:marRight w:val="0"/>
          <w:marTop w:val="0"/>
          <w:marBottom w:val="0"/>
          <w:divBdr>
            <w:top w:val="none" w:sz="0" w:space="0" w:color="auto"/>
            <w:left w:val="none" w:sz="0" w:space="0" w:color="auto"/>
            <w:bottom w:val="none" w:sz="0" w:space="0" w:color="auto"/>
            <w:right w:val="none" w:sz="0" w:space="0" w:color="auto"/>
          </w:divBdr>
        </w:div>
        <w:div w:id="2000577777">
          <w:marLeft w:val="640"/>
          <w:marRight w:val="0"/>
          <w:marTop w:val="0"/>
          <w:marBottom w:val="0"/>
          <w:divBdr>
            <w:top w:val="none" w:sz="0" w:space="0" w:color="auto"/>
            <w:left w:val="none" w:sz="0" w:space="0" w:color="auto"/>
            <w:bottom w:val="none" w:sz="0" w:space="0" w:color="auto"/>
            <w:right w:val="none" w:sz="0" w:space="0" w:color="auto"/>
          </w:divBdr>
        </w:div>
        <w:div w:id="208298805">
          <w:marLeft w:val="640"/>
          <w:marRight w:val="0"/>
          <w:marTop w:val="0"/>
          <w:marBottom w:val="0"/>
          <w:divBdr>
            <w:top w:val="none" w:sz="0" w:space="0" w:color="auto"/>
            <w:left w:val="none" w:sz="0" w:space="0" w:color="auto"/>
            <w:bottom w:val="none" w:sz="0" w:space="0" w:color="auto"/>
            <w:right w:val="none" w:sz="0" w:space="0" w:color="auto"/>
          </w:divBdr>
        </w:div>
        <w:div w:id="394280029">
          <w:marLeft w:val="640"/>
          <w:marRight w:val="0"/>
          <w:marTop w:val="0"/>
          <w:marBottom w:val="0"/>
          <w:divBdr>
            <w:top w:val="none" w:sz="0" w:space="0" w:color="auto"/>
            <w:left w:val="none" w:sz="0" w:space="0" w:color="auto"/>
            <w:bottom w:val="none" w:sz="0" w:space="0" w:color="auto"/>
            <w:right w:val="none" w:sz="0" w:space="0" w:color="auto"/>
          </w:divBdr>
        </w:div>
        <w:div w:id="1711491015">
          <w:marLeft w:val="640"/>
          <w:marRight w:val="0"/>
          <w:marTop w:val="0"/>
          <w:marBottom w:val="0"/>
          <w:divBdr>
            <w:top w:val="none" w:sz="0" w:space="0" w:color="auto"/>
            <w:left w:val="none" w:sz="0" w:space="0" w:color="auto"/>
            <w:bottom w:val="none" w:sz="0" w:space="0" w:color="auto"/>
            <w:right w:val="none" w:sz="0" w:space="0" w:color="auto"/>
          </w:divBdr>
        </w:div>
        <w:div w:id="1046832432">
          <w:marLeft w:val="640"/>
          <w:marRight w:val="0"/>
          <w:marTop w:val="0"/>
          <w:marBottom w:val="0"/>
          <w:divBdr>
            <w:top w:val="none" w:sz="0" w:space="0" w:color="auto"/>
            <w:left w:val="none" w:sz="0" w:space="0" w:color="auto"/>
            <w:bottom w:val="none" w:sz="0" w:space="0" w:color="auto"/>
            <w:right w:val="none" w:sz="0" w:space="0" w:color="auto"/>
          </w:divBdr>
        </w:div>
        <w:div w:id="145363071">
          <w:marLeft w:val="640"/>
          <w:marRight w:val="0"/>
          <w:marTop w:val="0"/>
          <w:marBottom w:val="0"/>
          <w:divBdr>
            <w:top w:val="none" w:sz="0" w:space="0" w:color="auto"/>
            <w:left w:val="none" w:sz="0" w:space="0" w:color="auto"/>
            <w:bottom w:val="none" w:sz="0" w:space="0" w:color="auto"/>
            <w:right w:val="none" w:sz="0" w:space="0" w:color="auto"/>
          </w:divBdr>
        </w:div>
        <w:div w:id="1388412531">
          <w:marLeft w:val="640"/>
          <w:marRight w:val="0"/>
          <w:marTop w:val="0"/>
          <w:marBottom w:val="0"/>
          <w:divBdr>
            <w:top w:val="none" w:sz="0" w:space="0" w:color="auto"/>
            <w:left w:val="none" w:sz="0" w:space="0" w:color="auto"/>
            <w:bottom w:val="none" w:sz="0" w:space="0" w:color="auto"/>
            <w:right w:val="none" w:sz="0" w:space="0" w:color="auto"/>
          </w:divBdr>
        </w:div>
        <w:div w:id="975642690">
          <w:marLeft w:val="640"/>
          <w:marRight w:val="0"/>
          <w:marTop w:val="0"/>
          <w:marBottom w:val="0"/>
          <w:divBdr>
            <w:top w:val="none" w:sz="0" w:space="0" w:color="auto"/>
            <w:left w:val="none" w:sz="0" w:space="0" w:color="auto"/>
            <w:bottom w:val="none" w:sz="0" w:space="0" w:color="auto"/>
            <w:right w:val="none" w:sz="0" w:space="0" w:color="auto"/>
          </w:divBdr>
        </w:div>
        <w:div w:id="102119268">
          <w:marLeft w:val="640"/>
          <w:marRight w:val="0"/>
          <w:marTop w:val="0"/>
          <w:marBottom w:val="0"/>
          <w:divBdr>
            <w:top w:val="none" w:sz="0" w:space="0" w:color="auto"/>
            <w:left w:val="none" w:sz="0" w:space="0" w:color="auto"/>
            <w:bottom w:val="none" w:sz="0" w:space="0" w:color="auto"/>
            <w:right w:val="none" w:sz="0" w:space="0" w:color="auto"/>
          </w:divBdr>
        </w:div>
      </w:divsChild>
    </w:div>
    <w:div w:id="149641387">
      <w:bodyDiv w:val="1"/>
      <w:marLeft w:val="0"/>
      <w:marRight w:val="0"/>
      <w:marTop w:val="0"/>
      <w:marBottom w:val="0"/>
      <w:divBdr>
        <w:top w:val="none" w:sz="0" w:space="0" w:color="auto"/>
        <w:left w:val="none" w:sz="0" w:space="0" w:color="auto"/>
        <w:bottom w:val="none" w:sz="0" w:space="0" w:color="auto"/>
        <w:right w:val="none" w:sz="0" w:space="0" w:color="auto"/>
      </w:divBdr>
    </w:div>
    <w:div w:id="216822885">
      <w:bodyDiv w:val="1"/>
      <w:marLeft w:val="0"/>
      <w:marRight w:val="0"/>
      <w:marTop w:val="0"/>
      <w:marBottom w:val="0"/>
      <w:divBdr>
        <w:top w:val="none" w:sz="0" w:space="0" w:color="auto"/>
        <w:left w:val="none" w:sz="0" w:space="0" w:color="auto"/>
        <w:bottom w:val="none" w:sz="0" w:space="0" w:color="auto"/>
        <w:right w:val="none" w:sz="0" w:space="0" w:color="auto"/>
      </w:divBdr>
      <w:divsChild>
        <w:div w:id="1510682232">
          <w:marLeft w:val="640"/>
          <w:marRight w:val="0"/>
          <w:marTop w:val="0"/>
          <w:marBottom w:val="0"/>
          <w:divBdr>
            <w:top w:val="none" w:sz="0" w:space="0" w:color="auto"/>
            <w:left w:val="none" w:sz="0" w:space="0" w:color="auto"/>
            <w:bottom w:val="none" w:sz="0" w:space="0" w:color="auto"/>
            <w:right w:val="none" w:sz="0" w:space="0" w:color="auto"/>
          </w:divBdr>
        </w:div>
        <w:div w:id="1299384531">
          <w:marLeft w:val="640"/>
          <w:marRight w:val="0"/>
          <w:marTop w:val="0"/>
          <w:marBottom w:val="0"/>
          <w:divBdr>
            <w:top w:val="none" w:sz="0" w:space="0" w:color="auto"/>
            <w:left w:val="none" w:sz="0" w:space="0" w:color="auto"/>
            <w:bottom w:val="none" w:sz="0" w:space="0" w:color="auto"/>
            <w:right w:val="none" w:sz="0" w:space="0" w:color="auto"/>
          </w:divBdr>
        </w:div>
        <w:div w:id="480847762">
          <w:marLeft w:val="640"/>
          <w:marRight w:val="0"/>
          <w:marTop w:val="0"/>
          <w:marBottom w:val="0"/>
          <w:divBdr>
            <w:top w:val="none" w:sz="0" w:space="0" w:color="auto"/>
            <w:left w:val="none" w:sz="0" w:space="0" w:color="auto"/>
            <w:bottom w:val="none" w:sz="0" w:space="0" w:color="auto"/>
            <w:right w:val="none" w:sz="0" w:space="0" w:color="auto"/>
          </w:divBdr>
        </w:div>
        <w:div w:id="274408161">
          <w:marLeft w:val="640"/>
          <w:marRight w:val="0"/>
          <w:marTop w:val="0"/>
          <w:marBottom w:val="0"/>
          <w:divBdr>
            <w:top w:val="none" w:sz="0" w:space="0" w:color="auto"/>
            <w:left w:val="none" w:sz="0" w:space="0" w:color="auto"/>
            <w:bottom w:val="none" w:sz="0" w:space="0" w:color="auto"/>
            <w:right w:val="none" w:sz="0" w:space="0" w:color="auto"/>
          </w:divBdr>
        </w:div>
        <w:div w:id="652413624">
          <w:marLeft w:val="640"/>
          <w:marRight w:val="0"/>
          <w:marTop w:val="0"/>
          <w:marBottom w:val="0"/>
          <w:divBdr>
            <w:top w:val="none" w:sz="0" w:space="0" w:color="auto"/>
            <w:left w:val="none" w:sz="0" w:space="0" w:color="auto"/>
            <w:bottom w:val="none" w:sz="0" w:space="0" w:color="auto"/>
            <w:right w:val="none" w:sz="0" w:space="0" w:color="auto"/>
          </w:divBdr>
        </w:div>
        <w:div w:id="1277906593">
          <w:marLeft w:val="640"/>
          <w:marRight w:val="0"/>
          <w:marTop w:val="0"/>
          <w:marBottom w:val="0"/>
          <w:divBdr>
            <w:top w:val="none" w:sz="0" w:space="0" w:color="auto"/>
            <w:left w:val="none" w:sz="0" w:space="0" w:color="auto"/>
            <w:bottom w:val="none" w:sz="0" w:space="0" w:color="auto"/>
            <w:right w:val="none" w:sz="0" w:space="0" w:color="auto"/>
          </w:divBdr>
        </w:div>
      </w:divsChild>
    </w:div>
    <w:div w:id="289408112">
      <w:bodyDiv w:val="1"/>
      <w:marLeft w:val="0"/>
      <w:marRight w:val="0"/>
      <w:marTop w:val="0"/>
      <w:marBottom w:val="0"/>
      <w:divBdr>
        <w:top w:val="none" w:sz="0" w:space="0" w:color="auto"/>
        <w:left w:val="none" w:sz="0" w:space="0" w:color="auto"/>
        <w:bottom w:val="none" w:sz="0" w:space="0" w:color="auto"/>
        <w:right w:val="none" w:sz="0" w:space="0" w:color="auto"/>
      </w:divBdr>
      <w:divsChild>
        <w:div w:id="652946734">
          <w:marLeft w:val="640"/>
          <w:marRight w:val="0"/>
          <w:marTop w:val="0"/>
          <w:marBottom w:val="0"/>
          <w:divBdr>
            <w:top w:val="none" w:sz="0" w:space="0" w:color="auto"/>
            <w:left w:val="none" w:sz="0" w:space="0" w:color="auto"/>
            <w:bottom w:val="none" w:sz="0" w:space="0" w:color="auto"/>
            <w:right w:val="none" w:sz="0" w:space="0" w:color="auto"/>
          </w:divBdr>
        </w:div>
        <w:div w:id="1086535931">
          <w:marLeft w:val="640"/>
          <w:marRight w:val="0"/>
          <w:marTop w:val="0"/>
          <w:marBottom w:val="0"/>
          <w:divBdr>
            <w:top w:val="none" w:sz="0" w:space="0" w:color="auto"/>
            <w:left w:val="none" w:sz="0" w:space="0" w:color="auto"/>
            <w:bottom w:val="none" w:sz="0" w:space="0" w:color="auto"/>
            <w:right w:val="none" w:sz="0" w:space="0" w:color="auto"/>
          </w:divBdr>
        </w:div>
        <w:div w:id="246231144">
          <w:marLeft w:val="640"/>
          <w:marRight w:val="0"/>
          <w:marTop w:val="0"/>
          <w:marBottom w:val="0"/>
          <w:divBdr>
            <w:top w:val="none" w:sz="0" w:space="0" w:color="auto"/>
            <w:left w:val="none" w:sz="0" w:space="0" w:color="auto"/>
            <w:bottom w:val="none" w:sz="0" w:space="0" w:color="auto"/>
            <w:right w:val="none" w:sz="0" w:space="0" w:color="auto"/>
          </w:divBdr>
        </w:div>
        <w:div w:id="359278490">
          <w:marLeft w:val="640"/>
          <w:marRight w:val="0"/>
          <w:marTop w:val="0"/>
          <w:marBottom w:val="0"/>
          <w:divBdr>
            <w:top w:val="none" w:sz="0" w:space="0" w:color="auto"/>
            <w:left w:val="none" w:sz="0" w:space="0" w:color="auto"/>
            <w:bottom w:val="none" w:sz="0" w:space="0" w:color="auto"/>
            <w:right w:val="none" w:sz="0" w:space="0" w:color="auto"/>
          </w:divBdr>
        </w:div>
        <w:div w:id="1696687773">
          <w:marLeft w:val="640"/>
          <w:marRight w:val="0"/>
          <w:marTop w:val="0"/>
          <w:marBottom w:val="0"/>
          <w:divBdr>
            <w:top w:val="none" w:sz="0" w:space="0" w:color="auto"/>
            <w:left w:val="none" w:sz="0" w:space="0" w:color="auto"/>
            <w:bottom w:val="none" w:sz="0" w:space="0" w:color="auto"/>
            <w:right w:val="none" w:sz="0" w:space="0" w:color="auto"/>
          </w:divBdr>
        </w:div>
        <w:div w:id="1096754767">
          <w:marLeft w:val="640"/>
          <w:marRight w:val="0"/>
          <w:marTop w:val="0"/>
          <w:marBottom w:val="0"/>
          <w:divBdr>
            <w:top w:val="none" w:sz="0" w:space="0" w:color="auto"/>
            <w:left w:val="none" w:sz="0" w:space="0" w:color="auto"/>
            <w:bottom w:val="none" w:sz="0" w:space="0" w:color="auto"/>
            <w:right w:val="none" w:sz="0" w:space="0" w:color="auto"/>
          </w:divBdr>
        </w:div>
        <w:div w:id="648359719">
          <w:marLeft w:val="640"/>
          <w:marRight w:val="0"/>
          <w:marTop w:val="0"/>
          <w:marBottom w:val="0"/>
          <w:divBdr>
            <w:top w:val="none" w:sz="0" w:space="0" w:color="auto"/>
            <w:left w:val="none" w:sz="0" w:space="0" w:color="auto"/>
            <w:bottom w:val="none" w:sz="0" w:space="0" w:color="auto"/>
            <w:right w:val="none" w:sz="0" w:space="0" w:color="auto"/>
          </w:divBdr>
        </w:div>
      </w:divsChild>
    </w:div>
    <w:div w:id="304704130">
      <w:bodyDiv w:val="1"/>
      <w:marLeft w:val="0"/>
      <w:marRight w:val="0"/>
      <w:marTop w:val="0"/>
      <w:marBottom w:val="0"/>
      <w:divBdr>
        <w:top w:val="none" w:sz="0" w:space="0" w:color="auto"/>
        <w:left w:val="none" w:sz="0" w:space="0" w:color="auto"/>
        <w:bottom w:val="none" w:sz="0" w:space="0" w:color="auto"/>
        <w:right w:val="none" w:sz="0" w:space="0" w:color="auto"/>
      </w:divBdr>
      <w:divsChild>
        <w:div w:id="25260754">
          <w:marLeft w:val="640"/>
          <w:marRight w:val="0"/>
          <w:marTop w:val="0"/>
          <w:marBottom w:val="0"/>
          <w:divBdr>
            <w:top w:val="none" w:sz="0" w:space="0" w:color="auto"/>
            <w:left w:val="none" w:sz="0" w:space="0" w:color="auto"/>
            <w:bottom w:val="none" w:sz="0" w:space="0" w:color="auto"/>
            <w:right w:val="none" w:sz="0" w:space="0" w:color="auto"/>
          </w:divBdr>
        </w:div>
        <w:div w:id="490683151">
          <w:marLeft w:val="640"/>
          <w:marRight w:val="0"/>
          <w:marTop w:val="0"/>
          <w:marBottom w:val="0"/>
          <w:divBdr>
            <w:top w:val="none" w:sz="0" w:space="0" w:color="auto"/>
            <w:left w:val="none" w:sz="0" w:space="0" w:color="auto"/>
            <w:bottom w:val="none" w:sz="0" w:space="0" w:color="auto"/>
            <w:right w:val="none" w:sz="0" w:space="0" w:color="auto"/>
          </w:divBdr>
        </w:div>
        <w:div w:id="1241714894">
          <w:marLeft w:val="640"/>
          <w:marRight w:val="0"/>
          <w:marTop w:val="0"/>
          <w:marBottom w:val="0"/>
          <w:divBdr>
            <w:top w:val="none" w:sz="0" w:space="0" w:color="auto"/>
            <w:left w:val="none" w:sz="0" w:space="0" w:color="auto"/>
            <w:bottom w:val="none" w:sz="0" w:space="0" w:color="auto"/>
            <w:right w:val="none" w:sz="0" w:space="0" w:color="auto"/>
          </w:divBdr>
        </w:div>
        <w:div w:id="1183515530">
          <w:marLeft w:val="640"/>
          <w:marRight w:val="0"/>
          <w:marTop w:val="0"/>
          <w:marBottom w:val="0"/>
          <w:divBdr>
            <w:top w:val="none" w:sz="0" w:space="0" w:color="auto"/>
            <w:left w:val="none" w:sz="0" w:space="0" w:color="auto"/>
            <w:bottom w:val="none" w:sz="0" w:space="0" w:color="auto"/>
            <w:right w:val="none" w:sz="0" w:space="0" w:color="auto"/>
          </w:divBdr>
        </w:div>
        <w:div w:id="1601139911">
          <w:marLeft w:val="640"/>
          <w:marRight w:val="0"/>
          <w:marTop w:val="0"/>
          <w:marBottom w:val="0"/>
          <w:divBdr>
            <w:top w:val="none" w:sz="0" w:space="0" w:color="auto"/>
            <w:left w:val="none" w:sz="0" w:space="0" w:color="auto"/>
            <w:bottom w:val="none" w:sz="0" w:space="0" w:color="auto"/>
            <w:right w:val="none" w:sz="0" w:space="0" w:color="auto"/>
          </w:divBdr>
        </w:div>
      </w:divsChild>
    </w:div>
    <w:div w:id="309672960">
      <w:bodyDiv w:val="1"/>
      <w:marLeft w:val="0"/>
      <w:marRight w:val="0"/>
      <w:marTop w:val="0"/>
      <w:marBottom w:val="0"/>
      <w:divBdr>
        <w:top w:val="none" w:sz="0" w:space="0" w:color="auto"/>
        <w:left w:val="none" w:sz="0" w:space="0" w:color="auto"/>
        <w:bottom w:val="none" w:sz="0" w:space="0" w:color="auto"/>
        <w:right w:val="none" w:sz="0" w:space="0" w:color="auto"/>
      </w:divBdr>
      <w:divsChild>
        <w:div w:id="590045435">
          <w:marLeft w:val="640"/>
          <w:marRight w:val="0"/>
          <w:marTop w:val="0"/>
          <w:marBottom w:val="0"/>
          <w:divBdr>
            <w:top w:val="none" w:sz="0" w:space="0" w:color="auto"/>
            <w:left w:val="none" w:sz="0" w:space="0" w:color="auto"/>
            <w:bottom w:val="none" w:sz="0" w:space="0" w:color="auto"/>
            <w:right w:val="none" w:sz="0" w:space="0" w:color="auto"/>
          </w:divBdr>
        </w:div>
        <w:div w:id="660735364">
          <w:marLeft w:val="640"/>
          <w:marRight w:val="0"/>
          <w:marTop w:val="0"/>
          <w:marBottom w:val="0"/>
          <w:divBdr>
            <w:top w:val="none" w:sz="0" w:space="0" w:color="auto"/>
            <w:left w:val="none" w:sz="0" w:space="0" w:color="auto"/>
            <w:bottom w:val="none" w:sz="0" w:space="0" w:color="auto"/>
            <w:right w:val="none" w:sz="0" w:space="0" w:color="auto"/>
          </w:divBdr>
        </w:div>
        <w:div w:id="382951258">
          <w:marLeft w:val="640"/>
          <w:marRight w:val="0"/>
          <w:marTop w:val="0"/>
          <w:marBottom w:val="0"/>
          <w:divBdr>
            <w:top w:val="none" w:sz="0" w:space="0" w:color="auto"/>
            <w:left w:val="none" w:sz="0" w:space="0" w:color="auto"/>
            <w:bottom w:val="none" w:sz="0" w:space="0" w:color="auto"/>
            <w:right w:val="none" w:sz="0" w:space="0" w:color="auto"/>
          </w:divBdr>
        </w:div>
        <w:div w:id="779494967">
          <w:marLeft w:val="640"/>
          <w:marRight w:val="0"/>
          <w:marTop w:val="0"/>
          <w:marBottom w:val="0"/>
          <w:divBdr>
            <w:top w:val="none" w:sz="0" w:space="0" w:color="auto"/>
            <w:left w:val="none" w:sz="0" w:space="0" w:color="auto"/>
            <w:bottom w:val="none" w:sz="0" w:space="0" w:color="auto"/>
            <w:right w:val="none" w:sz="0" w:space="0" w:color="auto"/>
          </w:divBdr>
        </w:div>
        <w:div w:id="681513958">
          <w:marLeft w:val="640"/>
          <w:marRight w:val="0"/>
          <w:marTop w:val="0"/>
          <w:marBottom w:val="0"/>
          <w:divBdr>
            <w:top w:val="none" w:sz="0" w:space="0" w:color="auto"/>
            <w:left w:val="none" w:sz="0" w:space="0" w:color="auto"/>
            <w:bottom w:val="none" w:sz="0" w:space="0" w:color="auto"/>
            <w:right w:val="none" w:sz="0" w:space="0" w:color="auto"/>
          </w:divBdr>
        </w:div>
        <w:div w:id="1926961895">
          <w:marLeft w:val="640"/>
          <w:marRight w:val="0"/>
          <w:marTop w:val="0"/>
          <w:marBottom w:val="0"/>
          <w:divBdr>
            <w:top w:val="none" w:sz="0" w:space="0" w:color="auto"/>
            <w:left w:val="none" w:sz="0" w:space="0" w:color="auto"/>
            <w:bottom w:val="none" w:sz="0" w:space="0" w:color="auto"/>
            <w:right w:val="none" w:sz="0" w:space="0" w:color="auto"/>
          </w:divBdr>
        </w:div>
        <w:div w:id="598756953">
          <w:marLeft w:val="640"/>
          <w:marRight w:val="0"/>
          <w:marTop w:val="0"/>
          <w:marBottom w:val="0"/>
          <w:divBdr>
            <w:top w:val="none" w:sz="0" w:space="0" w:color="auto"/>
            <w:left w:val="none" w:sz="0" w:space="0" w:color="auto"/>
            <w:bottom w:val="none" w:sz="0" w:space="0" w:color="auto"/>
            <w:right w:val="none" w:sz="0" w:space="0" w:color="auto"/>
          </w:divBdr>
        </w:div>
        <w:div w:id="1256936738">
          <w:marLeft w:val="640"/>
          <w:marRight w:val="0"/>
          <w:marTop w:val="0"/>
          <w:marBottom w:val="0"/>
          <w:divBdr>
            <w:top w:val="none" w:sz="0" w:space="0" w:color="auto"/>
            <w:left w:val="none" w:sz="0" w:space="0" w:color="auto"/>
            <w:bottom w:val="none" w:sz="0" w:space="0" w:color="auto"/>
            <w:right w:val="none" w:sz="0" w:space="0" w:color="auto"/>
          </w:divBdr>
        </w:div>
        <w:div w:id="577440823">
          <w:marLeft w:val="640"/>
          <w:marRight w:val="0"/>
          <w:marTop w:val="0"/>
          <w:marBottom w:val="0"/>
          <w:divBdr>
            <w:top w:val="none" w:sz="0" w:space="0" w:color="auto"/>
            <w:left w:val="none" w:sz="0" w:space="0" w:color="auto"/>
            <w:bottom w:val="none" w:sz="0" w:space="0" w:color="auto"/>
            <w:right w:val="none" w:sz="0" w:space="0" w:color="auto"/>
          </w:divBdr>
        </w:div>
      </w:divsChild>
    </w:div>
    <w:div w:id="311376258">
      <w:bodyDiv w:val="1"/>
      <w:marLeft w:val="0"/>
      <w:marRight w:val="0"/>
      <w:marTop w:val="0"/>
      <w:marBottom w:val="0"/>
      <w:divBdr>
        <w:top w:val="none" w:sz="0" w:space="0" w:color="auto"/>
        <w:left w:val="none" w:sz="0" w:space="0" w:color="auto"/>
        <w:bottom w:val="none" w:sz="0" w:space="0" w:color="auto"/>
        <w:right w:val="none" w:sz="0" w:space="0" w:color="auto"/>
      </w:divBdr>
      <w:divsChild>
        <w:div w:id="511798645">
          <w:marLeft w:val="640"/>
          <w:marRight w:val="0"/>
          <w:marTop w:val="0"/>
          <w:marBottom w:val="0"/>
          <w:divBdr>
            <w:top w:val="none" w:sz="0" w:space="0" w:color="auto"/>
            <w:left w:val="none" w:sz="0" w:space="0" w:color="auto"/>
            <w:bottom w:val="none" w:sz="0" w:space="0" w:color="auto"/>
            <w:right w:val="none" w:sz="0" w:space="0" w:color="auto"/>
          </w:divBdr>
        </w:div>
        <w:div w:id="1157261512">
          <w:marLeft w:val="640"/>
          <w:marRight w:val="0"/>
          <w:marTop w:val="0"/>
          <w:marBottom w:val="0"/>
          <w:divBdr>
            <w:top w:val="none" w:sz="0" w:space="0" w:color="auto"/>
            <w:left w:val="none" w:sz="0" w:space="0" w:color="auto"/>
            <w:bottom w:val="none" w:sz="0" w:space="0" w:color="auto"/>
            <w:right w:val="none" w:sz="0" w:space="0" w:color="auto"/>
          </w:divBdr>
        </w:div>
        <w:div w:id="1970548106">
          <w:marLeft w:val="640"/>
          <w:marRight w:val="0"/>
          <w:marTop w:val="0"/>
          <w:marBottom w:val="0"/>
          <w:divBdr>
            <w:top w:val="none" w:sz="0" w:space="0" w:color="auto"/>
            <w:left w:val="none" w:sz="0" w:space="0" w:color="auto"/>
            <w:bottom w:val="none" w:sz="0" w:space="0" w:color="auto"/>
            <w:right w:val="none" w:sz="0" w:space="0" w:color="auto"/>
          </w:divBdr>
        </w:div>
        <w:div w:id="620184575">
          <w:marLeft w:val="640"/>
          <w:marRight w:val="0"/>
          <w:marTop w:val="0"/>
          <w:marBottom w:val="0"/>
          <w:divBdr>
            <w:top w:val="none" w:sz="0" w:space="0" w:color="auto"/>
            <w:left w:val="none" w:sz="0" w:space="0" w:color="auto"/>
            <w:bottom w:val="none" w:sz="0" w:space="0" w:color="auto"/>
            <w:right w:val="none" w:sz="0" w:space="0" w:color="auto"/>
          </w:divBdr>
        </w:div>
        <w:div w:id="798259020">
          <w:marLeft w:val="640"/>
          <w:marRight w:val="0"/>
          <w:marTop w:val="0"/>
          <w:marBottom w:val="0"/>
          <w:divBdr>
            <w:top w:val="none" w:sz="0" w:space="0" w:color="auto"/>
            <w:left w:val="none" w:sz="0" w:space="0" w:color="auto"/>
            <w:bottom w:val="none" w:sz="0" w:space="0" w:color="auto"/>
            <w:right w:val="none" w:sz="0" w:space="0" w:color="auto"/>
          </w:divBdr>
        </w:div>
        <w:div w:id="1431127054">
          <w:marLeft w:val="640"/>
          <w:marRight w:val="0"/>
          <w:marTop w:val="0"/>
          <w:marBottom w:val="0"/>
          <w:divBdr>
            <w:top w:val="none" w:sz="0" w:space="0" w:color="auto"/>
            <w:left w:val="none" w:sz="0" w:space="0" w:color="auto"/>
            <w:bottom w:val="none" w:sz="0" w:space="0" w:color="auto"/>
            <w:right w:val="none" w:sz="0" w:space="0" w:color="auto"/>
          </w:divBdr>
        </w:div>
        <w:div w:id="2023432154">
          <w:marLeft w:val="640"/>
          <w:marRight w:val="0"/>
          <w:marTop w:val="0"/>
          <w:marBottom w:val="0"/>
          <w:divBdr>
            <w:top w:val="none" w:sz="0" w:space="0" w:color="auto"/>
            <w:left w:val="none" w:sz="0" w:space="0" w:color="auto"/>
            <w:bottom w:val="none" w:sz="0" w:space="0" w:color="auto"/>
            <w:right w:val="none" w:sz="0" w:space="0" w:color="auto"/>
          </w:divBdr>
        </w:div>
        <w:div w:id="1929267964">
          <w:marLeft w:val="640"/>
          <w:marRight w:val="0"/>
          <w:marTop w:val="0"/>
          <w:marBottom w:val="0"/>
          <w:divBdr>
            <w:top w:val="none" w:sz="0" w:space="0" w:color="auto"/>
            <w:left w:val="none" w:sz="0" w:space="0" w:color="auto"/>
            <w:bottom w:val="none" w:sz="0" w:space="0" w:color="auto"/>
            <w:right w:val="none" w:sz="0" w:space="0" w:color="auto"/>
          </w:divBdr>
        </w:div>
        <w:div w:id="886767946">
          <w:marLeft w:val="640"/>
          <w:marRight w:val="0"/>
          <w:marTop w:val="0"/>
          <w:marBottom w:val="0"/>
          <w:divBdr>
            <w:top w:val="none" w:sz="0" w:space="0" w:color="auto"/>
            <w:left w:val="none" w:sz="0" w:space="0" w:color="auto"/>
            <w:bottom w:val="none" w:sz="0" w:space="0" w:color="auto"/>
            <w:right w:val="none" w:sz="0" w:space="0" w:color="auto"/>
          </w:divBdr>
        </w:div>
        <w:div w:id="99105657">
          <w:marLeft w:val="640"/>
          <w:marRight w:val="0"/>
          <w:marTop w:val="0"/>
          <w:marBottom w:val="0"/>
          <w:divBdr>
            <w:top w:val="none" w:sz="0" w:space="0" w:color="auto"/>
            <w:left w:val="none" w:sz="0" w:space="0" w:color="auto"/>
            <w:bottom w:val="none" w:sz="0" w:space="0" w:color="auto"/>
            <w:right w:val="none" w:sz="0" w:space="0" w:color="auto"/>
          </w:divBdr>
        </w:div>
        <w:div w:id="504562932">
          <w:marLeft w:val="640"/>
          <w:marRight w:val="0"/>
          <w:marTop w:val="0"/>
          <w:marBottom w:val="0"/>
          <w:divBdr>
            <w:top w:val="none" w:sz="0" w:space="0" w:color="auto"/>
            <w:left w:val="none" w:sz="0" w:space="0" w:color="auto"/>
            <w:bottom w:val="none" w:sz="0" w:space="0" w:color="auto"/>
            <w:right w:val="none" w:sz="0" w:space="0" w:color="auto"/>
          </w:divBdr>
        </w:div>
        <w:div w:id="490827455">
          <w:marLeft w:val="640"/>
          <w:marRight w:val="0"/>
          <w:marTop w:val="0"/>
          <w:marBottom w:val="0"/>
          <w:divBdr>
            <w:top w:val="none" w:sz="0" w:space="0" w:color="auto"/>
            <w:left w:val="none" w:sz="0" w:space="0" w:color="auto"/>
            <w:bottom w:val="none" w:sz="0" w:space="0" w:color="auto"/>
            <w:right w:val="none" w:sz="0" w:space="0" w:color="auto"/>
          </w:divBdr>
        </w:div>
        <w:div w:id="1163550701">
          <w:marLeft w:val="640"/>
          <w:marRight w:val="0"/>
          <w:marTop w:val="0"/>
          <w:marBottom w:val="0"/>
          <w:divBdr>
            <w:top w:val="none" w:sz="0" w:space="0" w:color="auto"/>
            <w:left w:val="none" w:sz="0" w:space="0" w:color="auto"/>
            <w:bottom w:val="none" w:sz="0" w:space="0" w:color="auto"/>
            <w:right w:val="none" w:sz="0" w:space="0" w:color="auto"/>
          </w:divBdr>
        </w:div>
        <w:div w:id="831338907">
          <w:marLeft w:val="640"/>
          <w:marRight w:val="0"/>
          <w:marTop w:val="0"/>
          <w:marBottom w:val="0"/>
          <w:divBdr>
            <w:top w:val="none" w:sz="0" w:space="0" w:color="auto"/>
            <w:left w:val="none" w:sz="0" w:space="0" w:color="auto"/>
            <w:bottom w:val="none" w:sz="0" w:space="0" w:color="auto"/>
            <w:right w:val="none" w:sz="0" w:space="0" w:color="auto"/>
          </w:divBdr>
        </w:div>
      </w:divsChild>
    </w:div>
    <w:div w:id="321272217">
      <w:bodyDiv w:val="1"/>
      <w:marLeft w:val="0"/>
      <w:marRight w:val="0"/>
      <w:marTop w:val="0"/>
      <w:marBottom w:val="0"/>
      <w:divBdr>
        <w:top w:val="none" w:sz="0" w:space="0" w:color="auto"/>
        <w:left w:val="none" w:sz="0" w:space="0" w:color="auto"/>
        <w:bottom w:val="none" w:sz="0" w:space="0" w:color="auto"/>
        <w:right w:val="none" w:sz="0" w:space="0" w:color="auto"/>
      </w:divBdr>
      <w:divsChild>
        <w:div w:id="1169717799">
          <w:marLeft w:val="640"/>
          <w:marRight w:val="0"/>
          <w:marTop w:val="0"/>
          <w:marBottom w:val="0"/>
          <w:divBdr>
            <w:top w:val="none" w:sz="0" w:space="0" w:color="auto"/>
            <w:left w:val="none" w:sz="0" w:space="0" w:color="auto"/>
            <w:bottom w:val="none" w:sz="0" w:space="0" w:color="auto"/>
            <w:right w:val="none" w:sz="0" w:space="0" w:color="auto"/>
          </w:divBdr>
        </w:div>
        <w:div w:id="1165632616">
          <w:marLeft w:val="640"/>
          <w:marRight w:val="0"/>
          <w:marTop w:val="0"/>
          <w:marBottom w:val="0"/>
          <w:divBdr>
            <w:top w:val="none" w:sz="0" w:space="0" w:color="auto"/>
            <w:left w:val="none" w:sz="0" w:space="0" w:color="auto"/>
            <w:bottom w:val="none" w:sz="0" w:space="0" w:color="auto"/>
            <w:right w:val="none" w:sz="0" w:space="0" w:color="auto"/>
          </w:divBdr>
        </w:div>
        <w:div w:id="1258755916">
          <w:marLeft w:val="640"/>
          <w:marRight w:val="0"/>
          <w:marTop w:val="0"/>
          <w:marBottom w:val="0"/>
          <w:divBdr>
            <w:top w:val="none" w:sz="0" w:space="0" w:color="auto"/>
            <w:left w:val="none" w:sz="0" w:space="0" w:color="auto"/>
            <w:bottom w:val="none" w:sz="0" w:space="0" w:color="auto"/>
            <w:right w:val="none" w:sz="0" w:space="0" w:color="auto"/>
          </w:divBdr>
        </w:div>
        <w:div w:id="1580209898">
          <w:marLeft w:val="640"/>
          <w:marRight w:val="0"/>
          <w:marTop w:val="0"/>
          <w:marBottom w:val="0"/>
          <w:divBdr>
            <w:top w:val="none" w:sz="0" w:space="0" w:color="auto"/>
            <w:left w:val="none" w:sz="0" w:space="0" w:color="auto"/>
            <w:bottom w:val="none" w:sz="0" w:space="0" w:color="auto"/>
            <w:right w:val="none" w:sz="0" w:space="0" w:color="auto"/>
          </w:divBdr>
        </w:div>
        <w:div w:id="332685868">
          <w:marLeft w:val="640"/>
          <w:marRight w:val="0"/>
          <w:marTop w:val="0"/>
          <w:marBottom w:val="0"/>
          <w:divBdr>
            <w:top w:val="none" w:sz="0" w:space="0" w:color="auto"/>
            <w:left w:val="none" w:sz="0" w:space="0" w:color="auto"/>
            <w:bottom w:val="none" w:sz="0" w:space="0" w:color="auto"/>
            <w:right w:val="none" w:sz="0" w:space="0" w:color="auto"/>
          </w:divBdr>
        </w:div>
        <w:div w:id="1715619930">
          <w:marLeft w:val="640"/>
          <w:marRight w:val="0"/>
          <w:marTop w:val="0"/>
          <w:marBottom w:val="0"/>
          <w:divBdr>
            <w:top w:val="none" w:sz="0" w:space="0" w:color="auto"/>
            <w:left w:val="none" w:sz="0" w:space="0" w:color="auto"/>
            <w:bottom w:val="none" w:sz="0" w:space="0" w:color="auto"/>
            <w:right w:val="none" w:sz="0" w:space="0" w:color="auto"/>
          </w:divBdr>
        </w:div>
        <w:div w:id="790829470">
          <w:marLeft w:val="640"/>
          <w:marRight w:val="0"/>
          <w:marTop w:val="0"/>
          <w:marBottom w:val="0"/>
          <w:divBdr>
            <w:top w:val="none" w:sz="0" w:space="0" w:color="auto"/>
            <w:left w:val="none" w:sz="0" w:space="0" w:color="auto"/>
            <w:bottom w:val="none" w:sz="0" w:space="0" w:color="auto"/>
            <w:right w:val="none" w:sz="0" w:space="0" w:color="auto"/>
          </w:divBdr>
        </w:div>
        <w:div w:id="1343825649">
          <w:marLeft w:val="640"/>
          <w:marRight w:val="0"/>
          <w:marTop w:val="0"/>
          <w:marBottom w:val="0"/>
          <w:divBdr>
            <w:top w:val="none" w:sz="0" w:space="0" w:color="auto"/>
            <w:left w:val="none" w:sz="0" w:space="0" w:color="auto"/>
            <w:bottom w:val="none" w:sz="0" w:space="0" w:color="auto"/>
            <w:right w:val="none" w:sz="0" w:space="0" w:color="auto"/>
          </w:divBdr>
        </w:div>
        <w:div w:id="242032943">
          <w:marLeft w:val="640"/>
          <w:marRight w:val="0"/>
          <w:marTop w:val="0"/>
          <w:marBottom w:val="0"/>
          <w:divBdr>
            <w:top w:val="none" w:sz="0" w:space="0" w:color="auto"/>
            <w:left w:val="none" w:sz="0" w:space="0" w:color="auto"/>
            <w:bottom w:val="none" w:sz="0" w:space="0" w:color="auto"/>
            <w:right w:val="none" w:sz="0" w:space="0" w:color="auto"/>
          </w:divBdr>
        </w:div>
        <w:div w:id="509104954">
          <w:marLeft w:val="640"/>
          <w:marRight w:val="0"/>
          <w:marTop w:val="0"/>
          <w:marBottom w:val="0"/>
          <w:divBdr>
            <w:top w:val="none" w:sz="0" w:space="0" w:color="auto"/>
            <w:left w:val="none" w:sz="0" w:space="0" w:color="auto"/>
            <w:bottom w:val="none" w:sz="0" w:space="0" w:color="auto"/>
            <w:right w:val="none" w:sz="0" w:space="0" w:color="auto"/>
          </w:divBdr>
        </w:div>
        <w:div w:id="1974557237">
          <w:marLeft w:val="640"/>
          <w:marRight w:val="0"/>
          <w:marTop w:val="0"/>
          <w:marBottom w:val="0"/>
          <w:divBdr>
            <w:top w:val="none" w:sz="0" w:space="0" w:color="auto"/>
            <w:left w:val="none" w:sz="0" w:space="0" w:color="auto"/>
            <w:bottom w:val="none" w:sz="0" w:space="0" w:color="auto"/>
            <w:right w:val="none" w:sz="0" w:space="0" w:color="auto"/>
          </w:divBdr>
        </w:div>
        <w:div w:id="1379891896">
          <w:marLeft w:val="640"/>
          <w:marRight w:val="0"/>
          <w:marTop w:val="0"/>
          <w:marBottom w:val="0"/>
          <w:divBdr>
            <w:top w:val="none" w:sz="0" w:space="0" w:color="auto"/>
            <w:left w:val="none" w:sz="0" w:space="0" w:color="auto"/>
            <w:bottom w:val="none" w:sz="0" w:space="0" w:color="auto"/>
            <w:right w:val="none" w:sz="0" w:space="0" w:color="auto"/>
          </w:divBdr>
        </w:div>
      </w:divsChild>
    </w:div>
    <w:div w:id="328217745">
      <w:bodyDiv w:val="1"/>
      <w:marLeft w:val="0"/>
      <w:marRight w:val="0"/>
      <w:marTop w:val="0"/>
      <w:marBottom w:val="0"/>
      <w:divBdr>
        <w:top w:val="none" w:sz="0" w:space="0" w:color="auto"/>
        <w:left w:val="none" w:sz="0" w:space="0" w:color="auto"/>
        <w:bottom w:val="none" w:sz="0" w:space="0" w:color="auto"/>
        <w:right w:val="none" w:sz="0" w:space="0" w:color="auto"/>
      </w:divBdr>
      <w:divsChild>
        <w:div w:id="1619794553">
          <w:marLeft w:val="640"/>
          <w:marRight w:val="0"/>
          <w:marTop w:val="0"/>
          <w:marBottom w:val="0"/>
          <w:divBdr>
            <w:top w:val="none" w:sz="0" w:space="0" w:color="auto"/>
            <w:left w:val="none" w:sz="0" w:space="0" w:color="auto"/>
            <w:bottom w:val="none" w:sz="0" w:space="0" w:color="auto"/>
            <w:right w:val="none" w:sz="0" w:space="0" w:color="auto"/>
          </w:divBdr>
        </w:div>
        <w:div w:id="344868786">
          <w:marLeft w:val="640"/>
          <w:marRight w:val="0"/>
          <w:marTop w:val="0"/>
          <w:marBottom w:val="0"/>
          <w:divBdr>
            <w:top w:val="none" w:sz="0" w:space="0" w:color="auto"/>
            <w:left w:val="none" w:sz="0" w:space="0" w:color="auto"/>
            <w:bottom w:val="none" w:sz="0" w:space="0" w:color="auto"/>
            <w:right w:val="none" w:sz="0" w:space="0" w:color="auto"/>
          </w:divBdr>
        </w:div>
        <w:div w:id="356349027">
          <w:marLeft w:val="640"/>
          <w:marRight w:val="0"/>
          <w:marTop w:val="0"/>
          <w:marBottom w:val="0"/>
          <w:divBdr>
            <w:top w:val="none" w:sz="0" w:space="0" w:color="auto"/>
            <w:left w:val="none" w:sz="0" w:space="0" w:color="auto"/>
            <w:bottom w:val="none" w:sz="0" w:space="0" w:color="auto"/>
            <w:right w:val="none" w:sz="0" w:space="0" w:color="auto"/>
          </w:divBdr>
        </w:div>
      </w:divsChild>
    </w:div>
    <w:div w:id="341862723">
      <w:bodyDiv w:val="1"/>
      <w:marLeft w:val="0"/>
      <w:marRight w:val="0"/>
      <w:marTop w:val="0"/>
      <w:marBottom w:val="0"/>
      <w:divBdr>
        <w:top w:val="none" w:sz="0" w:space="0" w:color="auto"/>
        <w:left w:val="none" w:sz="0" w:space="0" w:color="auto"/>
        <w:bottom w:val="none" w:sz="0" w:space="0" w:color="auto"/>
        <w:right w:val="none" w:sz="0" w:space="0" w:color="auto"/>
      </w:divBdr>
      <w:divsChild>
        <w:div w:id="794448465">
          <w:marLeft w:val="640"/>
          <w:marRight w:val="0"/>
          <w:marTop w:val="0"/>
          <w:marBottom w:val="0"/>
          <w:divBdr>
            <w:top w:val="none" w:sz="0" w:space="0" w:color="auto"/>
            <w:left w:val="none" w:sz="0" w:space="0" w:color="auto"/>
            <w:bottom w:val="none" w:sz="0" w:space="0" w:color="auto"/>
            <w:right w:val="none" w:sz="0" w:space="0" w:color="auto"/>
          </w:divBdr>
        </w:div>
        <w:div w:id="392774845">
          <w:marLeft w:val="640"/>
          <w:marRight w:val="0"/>
          <w:marTop w:val="0"/>
          <w:marBottom w:val="0"/>
          <w:divBdr>
            <w:top w:val="none" w:sz="0" w:space="0" w:color="auto"/>
            <w:left w:val="none" w:sz="0" w:space="0" w:color="auto"/>
            <w:bottom w:val="none" w:sz="0" w:space="0" w:color="auto"/>
            <w:right w:val="none" w:sz="0" w:space="0" w:color="auto"/>
          </w:divBdr>
        </w:div>
        <w:div w:id="757672236">
          <w:marLeft w:val="640"/>
          <w:marRight w:val="0"/>
          <w:marTop w:val="0"/>
          <w:marBottom w:val="0"/>
          <w:divBdr>
            <w:top w:val="none" w:sz="0" w:space="0" w:color="auto"/>
            <w:left w:val="none" w:sz="0" w:space="0" w:color="auto"/>
            <w:bottom w:val="none" w:sz="0" w:space="0" w:color="auto"/>
            <w:right w:val="none" w:sz="0" w:space="0" w:color="auto"/>
          </w:divBdr>
        </w:div>
        <w:div w:id="236285863">
          <w:marLeft w:val="640"/>
          <w:marRight w:val="0"/>
          <w:marTop w:val="0"/>
          <w:marBottom w:val="0"/>
          <w:divBdr>
            <w:top w:val="none" w:sz="0" w:space="0" w:color="auto"/>
            <w:left w:val="none" w:sz="0" w:space="0" w:color="auto"/>
            <w:bottom w:val="none" w:sz="0" w:space="0" w:color="auto"/>
            <w:right w:val="none" w:sz="0" w:space="0" w:color="auto"/>
          </w:divBdr>
        </w:div>
      </w:divsChild>
    </w:div>
    <w:div w:id="357854511">
      <w:bodyDiv w:val="1"/>
      <w:marLeft w:val="0"/>
      <w:marRight w:val="0"/>
      <w:marTop w:val="0"/>
      <w:marBottom w:val="0"/>
      <w:divBdr>
        <w:top w:val="none" w:sz="0" w:space="0" w:color="auto"/>
        <w:left w:val="none" w:sz="0" w:space="0" w:color="auto"/>
        <w:bottom w:val="none" w:sz="0" w:space="0" w:color="auto"/>
        <w:right w:val="none" w:sz="0" w:space="0" w:color="auto"/>
      </w:divBdr>
      <w:divsChild>
        <w:div w:id="1843347567">
          <w:marLeft w:val="640"/>
          <w:marRight w:val="0"/>
          <w:marTop w:val="0"/>
          <w:marBottom w:val="0"/>
          <w:divBdr>
            <w:top w:val="none" w:sz="0" w:space="0" w:color="auto"/>
            <w:left w:val="none" w:sz="0" w:space="0" w:color="auto"/>
            <w:bottom w:val="none" w:sz="0" w:space="0" w:color="auto"/>
            <w:right w:val="none" w:sz="0" w:space="0" w:color="auto"/>
          </w:divBdr>
        </w:div>
        <w:div w:id="1999185085">
          <w:marLeft w:val="640"/>
          <w:marRight w:val="0"/>
          <w:marTop w:val="0"/>
          <w:marBottom w:val="0"/>
          <w:divBdr>
            <w:top w:val="none" w:sz="0" w:space="0" w:color="auto"/>
            <w:left w:val="none" w:sz="0" w:space="0" w:color="auto"/>
            <w:bottom w:val="none" w:sz="0" w:space="0" w:color="auto"/>
            <w:right w:val="none" w:sz="0" w:space="0" w:color="auto"/>
          </w:divBdr>
        </w:div>
        <w:div w:id="1719938048">
          <w:marLeft w:val="640"/>
          <w:marRight w:val="0"/>
          <w:marTop w:val="0"/>
          <w:marBottom w:val="0"/>
          <w:divBdr>
            <w:top w:val="none" w:sz="0" w:space="0" w:color="auto"/>
            <w:left w:val="none" w:sz="0" w:space="0" w:color="auto"/>
            <w:bottom w:val="none" w:sz="0" w:space="0" w:color="auto"/>
            <w:right w:val="none" w:sz="0" w:space="0" w:color="auto"/>
          </w:divBdr>
        </w:div>
        <w:div w:id="604194428">
          <w:marLeft w:val="640"/>
          <w:marRight w:val="0"/>
          <w:marTop w:val="0"/>
          <w:marBottom w:val="0"/>
          <w:divBdr>
            <w:top w:val="none" w:sz="0" w:space="0" w:color="auto"/>
            <w:left w:val="none" w:sz="0" w:space="0" w:color="auto"/>
            <w:bottom w:val="none" w:sz="0" w:space="0" w:color="auto"/>
            <w:right w:val="none" w:sz="0" w:space="0" w:color="auto"/>
          </w:divBdr>
        </w:div>
        <w:div w:id="424690159">
          <w:marLeft w:val="640"/>
          <w:marRight w:val="0"/>
          <w:marTop w:val="0"/>
          <w:marBottom w:val="0"/>
          <w:divBdr>
            <w:top w:val="none" w:sz="0" w:space="0" w:color="auto"/>
            <w:left w:val="none" w:sz="0" w:space="0" w:color="auto"/>
            <w:bottom w:val="none" w:sz="0" w:space="0" w:color="auto"/>
            <w:right w:val="none" w:sz="0" w:space="0" w:color="auto"/>
          </w:divBdr>
        </w:div>
        <w:div w:id="1987733538">
          <w:marLeft w:val="640"/>
          <w:marRight w:val="0"/>
          <w:marTop w:val="0"/>
          <w:marBottom w:val="0"/>
          <w:divBdr>
            <w:top w:val="none" w:sz="0" w:space="0" w:color="auto"/>
            <w:left w:val="none" w:sz="0" w:space="0" w:color="auto"/>
            <w:bottom w:val="none" w:sz="0" w:space="0" w:color="auto"/>
            <w:right w:val="none" w:sz="0" w:space="0" w:color="auto"/>
          </w:divBdr>
        </w:div>
        <w:div w:id="281228832">
          <w:marLeft w:val="640"/>
          <w:marRight w:val="0"/>
          <w:marTop w:val="0"/>
          <w:marBottom w:val="0"/>
          <w:divBdr>
            <w:top w:val="none" w:sz="0" w:space="0" w:color="auto"/>
            <w:left w:val="none" w:sz="0" w:space="0" w:color="auto"/>
            <w:bottom w:val="none" w:sz="0" w:space="0" w:color="auto"/>
            <w:right w:val="none" w:sz="0" w:space="0" w:color="auto"/>
          </w:divBdr>
        </w:div>
        <w:div w:id="110706306">
          <w:marLeft w:val="640"/>
          <w:marRight w:val="0"/>
          <w:marTop w:val="0"/>
          <w:marBottom w:val="0"/>
          <w:divBdr>
            <w:top w:val="none" w:sz="0" w:space="0" w:color="auto"/>
            <w:left w:val="none" w:sz="0" w:space="0" w:color="auto"/>
            <w:bottom w:val="none" w:sz="0" w:space="0" w:color="auto"/>
            <w:right w:val="none" w:sz="0" w:space="0" w:color="auto"/>
          </w:divBdr>
        </w:div>
      </w:divsChild>
    </w:div>
    <w:div w:id="392628986">
      <w:bodyDiv w:val="1"/>
      <w:marLeft w:val="0"/>
      <w:marRight w:val="0"/>
      <w:marTop w:val="0"/>
      <w:marBottom w:val="0"/>
      <w:divBdr>
        <w:top w:val="none" w:sz="0" w:space="0" w:color="auto"/>
        <w:left w:val="none" w:sz="0" w:space="0" w:color="auto"/>
        <w:bottom w:val="none" w:sz="0" w:space="0" w:color="auto"/>
        <w:right w:val="none" w:sz="0" w:space="0" w:color="auto"/>
      </w:divBdr>
      <w:divsChild>
        <w:div w:id="974873932">
          <w:marLeft w:val="640"/>
          <w:marRight w:val="0"/>
          <w:marTop w:val="0"/>
          <w:marBottom w:val="0"/>
          <w:divBdr>
            <w:top w:val="none" w:sz="0" w:space="0" w:color="auto"/>
            <w:left w:val="none" w:sz="0" w:space="0" w:color="auto"/>
            <w:bottom w:val="none" w:sz="0" w:space="0" w:color="auto"/>
            <w:right w:val="none" w:sz="0" w:space="0" w:color="auto"/>
          </w:divBdr>
        </w:div>
        <w:div w:id="846675532">
          <w:marLeft w:val="640"/>
          <w:marRight w:val="0"/>
          <w:marTop w:val="0"/>
          <w:marBottom w:val="0"/>
          <w:divBdr>
            <w:top w:val="none" w:sz="0" w:space="0" w:color="auto"/>
            <w:left w:val="none" w:sz="0" w:space="0" w:color="auto"/>
            <w:bottom w:val="none" w:sz="0" w:space="0" w:color="auto"/>
            <w:right w:val="none" w:sz="0" w:space="0" w:color="auto"/>
          </w:divBdr>
        </w:div>
        <w:div w:id="224802490">
          <w:marLeft w:val="640"/>
          <w:marRight w:val="0"/>
          <w:marTop w:val="0"/>
          <w:marBottom w:val="0"/>
          <w:divBdr>
            <w:top w:val="none" w:sz="0" w:space="0" w:color="auto"/>
            <w:left w:val="none" w:sz="0" w:space="0" w:color="auto"/>
            <w:bottom w:val="none" w:sz="0" w:space="0" w:color="auto"/>
            <w:right w:val="none" w:sz="0" w:space="0" w:color="auto"/>
          </w:divBdr>
        </w:div>
        <w:div w:id="193421207">
          <w:marLeft w:val="640"/>
          <w:marRight w:val="0"/>
          <w:marTop w:val="0"/>
          <w:marBottom w:val="0"/>
          <w:divBdr>
            <w:top w:val="none" w:sz="0" w:space="0" w:color="auto"/>
            <w:left w:val="none" w:sz="0" w:space="0" w:color="auto"/>
            <w:bottom w:val="none" w:sz="0" w:space="0" w:color="auto"/>
            <w:right w:val="none" w:sz="0" w:space="0" w:color="auto"/>
          </w:divBdr>
        </w:div>
        <w:div w:id="1490946650">
          <w:marLeft w:val="640"/>
          <w:marRight w:val="0"/>
          <w:marTop w:val="0"/>
          <w:marBottom w:val="0"/>
          <w:divBdr>
            <w:top w:val="none" w:sz="0" w:space="0" w:color="auto"/>
            <w:left w:val="none" w:sz="0" w:space="0" w:color="auto"/>
            <w:bottom w:val="none" w:sz="0" w:space="0" w:color="auto"/>
            <w:right w:val="none" w:sz="0" w:space="0" w:color="auto"/>
          </w:divBdr>
        </w:div>
        <w:div w:id="401948995">
          <w:marLeft w:val="640"/>
          <w:marRight w:val="0"/>
          <w:marTop w:val="0"/>
          <w:marBottom w:val="0"/>
          <w:divBdr>
            <w:top w:val="none" w:sz="0" w:space="0" w:color="auto"/>
            <w:left w:val="none" w:sz="0" w:space="0" w:color="auto"/>
            <w:bottom w:val="none" w:sz="0" w:space="0" w:color="auto"/>
            <w:right w:val="none" w:sz="0" w:space="0" w:color="auto"/>
          </w:divBdr>
        </w:div>
        <w:div w:id="1154491158">
          <w:marLeft w:val="640"/>
          <w:marRight w:val="0"/>
          <w:marTop w:val="0"/>
          <w:marBottom w:val="0"/>
          <w:divBdr>
            <w:top w:val="none" w:sz="0" w:space="0" w:color="auto"/>
            <w:left w:val="none" w:sz="0" w:space="0" w:color="auto"/>
            <w:bottom w:val="none" w:sz="0" w:space="0" w:color="auto"/>
            <w:right w:val="none" w:sz="0" w:space="0" w:color="auto"/>
          </w:divBdr>
        </w:div>
        <w:div w:id="455681331">
          <w:marLeft w:val="640"/>
          <w:marRight w:val="0"/>
          <w:marTop w:val="0"/>
          <w:marBottom w:val="0"/>
          <w:divBdr>
            <w:top w:val="none" w:sz="0" w:space="0" w:color="auto"/>
            <w:left w:val="none" w:sz="0" w:space="0" w:color="auto"/>
            <w:bottom w:val="none" w:sz="0" w:space="0" w:color="auto"/>
            <w:right w:val="none" w:sz="0" w:space="0" w:color="auto"/>
          </w:divBdr>
        </w:div>
        <w:div w:id="426460118">
          <w:marLeft w:val="640"/>
          <w:marRight w:val="0"/>
          <w:marTop w:val="0"/>
          <w:marBottom w:val="0"/>
          <w:divBdr>
            <w:top w:val="none" w:sz="0" w:space="0" w:color="auto"/>
            <w:left w:val="none" w:sz="0" w:space="0" w:color="auto"/>
            <w:bottom w:val="none" w:sz="0" w:space="0" w:color="auto"/>
            <w:right w:val="none" w:sz="0" w:space="0" w:color="auto"/>
          </w:divBdr>
        </w:div>
        <w:div w:id="255410369">
          <w:marLeft w:val="640"/>
          <w:marRight w:val="0"/>
          <w:marTop w:val="0"/>
          <w:marBottom w:val="0"/>
          <w:divBdr>
            <w:top w:val="none" w:sz="0" w:space="0" w:color="auto"/>
            <w:left w:val="none" w:sz="0" w:space="0" w:color="auto"/>
            <w:bottom w:val="none" w:sz="0" w:space="0" w:color="auto"/>
            <w:right w:val="none" w:sz="0" w:space="0" w:color="auto"/>
          </w:divBdr>
        </w:div>
        <w:div w:id="1226797752">
          <w:marLeft w:val="640"/>
          <w:marRight w:val="0"/>
          <w:marTop w:val="0"/>
          <w:marBottom w:val="0"/>
          <w:divBdr>
            <w:top w:val="none" w:sz="0" w:space="0" w:color="auto"/>
            <w:left w:val="none" w:sz="0" w:space="0" w:color="auto"/>
            <w:bottom w:val="none" w:sz="0" w:space="0" w:color="auto"/>
            <w:right w:val="none" w:sz="0" w:space="0" w:color="auto"/>
          </w:divBdr>
        </w:div>
        <w:div w:id="462887018">
          <w:marLeft w:val="640"/>
          <w:marRight w:val="0"/>
          <w:marTop w:val="0"/>
          <w:marBottom w:val="0"/>
          <w:divBdr>
            <w:top w:val="none" w:sz="0" w:space="0" w:color="auto"/>
            <w:left w:val="none" w:sz="0" w:space="0" w:color="auto"/>
            <w:bottom w:val="none" w:sz="0" w:space="0" w:color="auto"/>
            <w:right w:val="none" w:sz="0" w:space="0" w:color="auto"/>
          </w:divBdr>
        </w:div>
      </w:divsChild>
    </w:div>
    <w:div w:id="422724118">
      <w:bodyDiv w:val="1"/>
      <w:marLeft w:val="0"/>
      <w:marRight w:val="0"/>
      <w:marTop w:val="0"/>
      <w:marBottom w:val="0"/>
      <w:divBdr>
        <w:top w:val="none" w:sz="0" w:space="0" w:color="auto"/>
        <w:left w:val="none" w:sz="0" w:space="0" w:color="auto"/>
        <w:bottom w:val="none" w:sz="0" w:space="0" w:color="auto"/>
        <w:right w:val="none" w:sz="0" w:space="0" w:color="auto"/>
      </w:divBdr>
      <w:divsChild>
        <w:div w:id="1281063438">
          <w:marLeft w:val="640"/>
          <w:marRight w:val="0"/>
          <w:marTop w:val="0"/>
          <w:marBottom w:val="0"/>
          <w:divBdr>
            <w:top w:val="none" w:sz="0" w:space="0" w:color="auto"/>
            <w:left w:val="none" w:sz="0" w:space="0" w:color="auto"/>
            <w:bottom w:val="none" w:sz="0" w:space="0" w:color="auto"/>
            <w:right w:val="none" w:sz="0" w:space="0" w:color="auto"/>
          </w:divBdr>
        </w:div>
        <w:div w:id="651103749">
          <w:marLeft w:val="640"/>
          <w:marRight w:val="0"/>
          <w:marTop w:val="0"/>
          <w:marBottom w:val="0"/>
          <w:divBdr>
            <w:top w:val="none" w:sz="0" w:space="0" w:color="auto"/>
            <w:left w:val="none" w:sz="0" w:space="0" w:color="auto"/>
            <w:bottom w:val="none" w:sz="0" w:space="0" w:color="auto"/>
            <w:right w:val="none" w:sz="0" w:space="0" w:color="auto"/>
          </w:divBdr>
        </w:div>
        <w:div w:id="1867138242">
          <w:marLeft w:val="640"/>
          <w:marRight w:val="0"/>
          <w:marTop w:val="0"/>
          <w:marBottom w:val="0"/>
          <w:divBdr>
            <w:top w:val="none" w:sz="0" w:space="0" w:color="auto"/>
            <w:left w:val="none" w:sz="0" w:space="0" w:color="auto"/>
            <w:bottom w:val="none" w:sz="0" w:space="0" w:color="auto"/>
            <w:right w:val="none" w:sz="0" w:space="0" w:color="auto"/>
          </w:divBdr>
        </w:div>
        <w:div w:id="1744569468">
          <w:marLeft w:val="640"/>
          <w:marRight w:val="0"/>
          <w:marTop w:val="0"/>
          <w:marBottom w:val="0"/>
          <w:divBdr>
            <w:top w:val="none" w:sz="0" w:space="0" w:color="auto"/>
            <w:left w:val="none" w:sz="0" w:space="0" w:color="auto"/>
            <w:bottom w:val="none" w:sz="0" w:space="0" w:color="auto"/>
            <w:right w:val="none" w:sz="0" w:space="0" w:color="auto"/>
          </w:divBdr>
        </w:div>
        <w:div w:id="376046632">
          <w:marLeft w:val="640"/>
          <w:marRight w:val="0"/>
          <w:marTop w:val="0"/>
          <w:marBottom w:val="0"/>
          <w:divBdr>
            <w:top w:val="none" w:sz="0" w:space="0" w:color="auto"/>
            <w:left w:val="none" w:sz="0" w:space="0" w:color="auto"/>
            <w:bottom w:val="none" w:sz="0" w:space="0" w:color="auto"/>
            <w:right w:val="none" w:sz="0" w:space="0" w:color="auto"/>
          </w:divBdr>
        </w:div>
        <w:div w:id="155541016">
          <w:marLeft w:val="640"/>
          <w:marRight w:val="0"/>
          <w:marTop w:val="0"/>
          <w:marBottom w:val="0"/>
          <w:divBdr>
            <w:top w:val="none" w:sz="0" w:space="0" w:color="auto"/>
            <w:left w:val="none" w:sz="0" w:space="0" w:color="auto"/>
            <w:bottom w:val="none" w:sz="0" w:space="0" w:color="auto"/>
            <w:right w:val="none" w:sz="0" w:space="0" w:color="auto"/>
          </w:divBdr>
        </w:div>
        <w:div w:id="1897353807">
          <w:marLeft w:val="640"/>
          <w:marRight w:val="0"/>
          <w:marTop w:val="0"/>
          <w:marBottom w:val="0"/>
          <w:divBdr>
            <w:top w:val="none" w:sz="0" w:space="0" w:color="auto"/>
            <w:left w:val="none" w:sz="0" w:space="0" w:color="auto"/>
            <w:bottom w:val="none" w:sz="0" w:space="0" w:color="auto"/>
            <w:right w:val="none" w:sz="0" w:space="0" w:color="auto"/>
          </w:divBdr>
        </w:div>
        <w:div w:id="941761938">
          <w:marLeft w:val="640"/>
          <w:marRight w:val="0"/>
          <w:marTop w:val="0"/>
          <w:marBottom w:val="0"/>
          <w:divBdr>
            <w:top w:val="none" w:sz="0" w:space="0" w:color="auto"/>
            <w:left w:val="none" w:sz="0" w:space="0" w:color="auto"/>
            <w:bottom w:val="none" w:sz="0" w:space="0" w:color="auto"/>
            <w:right w:val="none" w:sz="0" w:space="0" w:color="auto"/>
          </w:divBdr>
        </w:div>
        <w:div w:id="1963530571">
          <w:marLeft w:val="640"/>
          <w:marRight w:val="0"/>
          <w:marTop w:val="0"/>
          <w:marBottom w:val="0"/>
          <w:divBdr>
            <w:top w:val="none" w:sz="0" w:space="0" w:color="auto"/>
            <w:left w:val="none" w:sz="0" w:space="0" w:color="auto"/>
            <w:bottom w:val="none" w:sz="0" w:space="0" w:color="auto"/>
            <w:right w:val="none" w:sz="0" w:space="0" w:color="auto"/>
          </w:divBdr>
        </w:div>
        <w:div w:id="1556894772">
          <w:marLeft w:val="640"/>
          <w:marRight w:val="0"/>
          <w:marTop w:val="0"/>
          <w:marBottom w:val="0"/>
          <w:divBdr>
            <w:top w:val="none" w:sz="0" w:space="0" w:color="auto"/>
            <w:left w:val="none" w:sz="0" w:space="0" w:color="auto"/>
            <w:bottom w:val="none" w:sz="0" w:space="0" w:color="auto"/>
            <w:right w:val="none" w:sz="0" w:space="0" w:color="auto"/>
          </w:divBdr>
        </w:div>
        <w:div w:id="2138141725">
          <w:marLeft w:val="640"/>
          <w:marRight w:val="0"/>
          <w:marTop w:val="0"/>
          <w:marBottom w:val="0"/>
          <w:divBdr>
            <w:top w:val="none" w:sz="0" w:space="0" w:color="auto"/>
            <w:left w:val="none" w:sz="0" w:space="0" w:color="auto"/>
            <w:bottom w:val="none" w:sz="0" w:space="0" w:color="auto"/>
            <w:right w:val="none" w:sz="0" w:space="0" w:color="auto"/>
          </w:divBdr>
        </w:div>
        <w:div w:id="582180818">
          <w:marLeft w:val="640"/>
          <w:marRight w:val="0"/>
          <w:marTop w:val="0"/>
          <w:marBottom w:val="0"/>
          <w:divBdr>
            <w:top w:val="none" w:sz="0" w:space="0" w:color="auto"/>
            <w:left w:val="none" w:sz="0" w:space="0" w:color="auto"/>
            <w:bottom w:val="none" w:sz="0" w:space="0" w:color="auto"/>
            <w:right w:val="none" w:sz="0" w:space="0" w:color="auto"/>
          </w:divBdr>
        </w:div>
        <w:div w:id="753359682">
          <w:marLeft w:val="640"/>
          <w:marRight w:val="0"/>
          <w:marTop w:val="0"/>
          <w:marBottom w:val="0"/>
          <w:divBdr>
            <w:top w:val="none" w:sz="0" w:space="0" w:color="auto"/>
            <w:left w:val="none" w:sz="0" w:space="0" w:color="auto"/>
            <w:bottom w:val="none" w:sz="0" w:space="0" w:color="auto"/>
            <w:right w:val="none" w:sz="0" w:space="0" w:color="auto"/>
          </w:divBdr>
        </w:div>
        <w:div w:id="342323158">
          <w:marLeft w:val="640"/>
          <w:marRight w:val="0"/>
          <w:marTop w:val="0"/>
          <w:marBottom w:val="0"/>
          <w:divBdr>
            <w:top w:val="none" w:sz="0" w:space="0" w:color="auto"/>
            <w:left w:val="none" w:sz="0" w:space="0" w:color="auto"/>
            <w:bottom w:val="none" w:sz="0" w:space="0" w:color="auto"/>
            <w:right w:val="none" w:sz="0" w:space="0" w:color="auto"/>
          </w:divBdr>
        </w:div>
      </w:divsChild>
    </w:div>
    <w:div w:id="448621927">
      <w:bodyDiv w:val="1"/>
      <w:marLeft w:val="0"/>
      <w:marRight w:val="0"/>
      <w:marTop w:val="0"/>
      <w:marBottom w:val="0"/>
      <w:divBdr>
        <w:top w:val="none" w:sz="0" w:space="0" w:color="auto"/>
        <w:left w:val="none" w:sz="0" w:space="0" w:color="auto"/>
        <w:bottom w:val="none" w:sz="0" w:space="0" w:color="auto"/>
        <w:right w:val="none" w:sz="0" w:space="0" w:color="auto"/>
      </w:divBdr>
      <w:divsChild>
        <w:div w:id="584412451">
          <w:marLeft w:val="640"/>
          <w:marRight w:val="0"/>
          <w:marTop w:val="0"/>
          <w:marBottom w:val="0"/>
          <w:divBdr>
            <w:top w:val="none" w:sz="0" w:space="0" w:color="auto"/>
            <w:left w:val="none" w:sz="0" w:space="0" w:color="auto"/>
            <w:bottom w:val="none" w:sz="0" w:space="0" w:color="auto"/>
            <w:right w:val="none" w:sz="0" w:space="0" w:color="auto"/>
          </w:divBdr>
        </w:div>
        <w:div w:id="2041196731">
          <w:marLeft w:val="640"/>
          <w:marRight w:val="0"/>
          <w:marTop w:val="0"/>
          <w:marBottom w:val="0"/>
          <w:divBdr>
            <w:top w:val="none" w:sz="0" w:space="0" w:color="auto"/>
            <w:left w:val="none" w:sz="0" w:space="0" w:color="auto"/>
            <w:bottom w:val="none" w:sz="0" w:space="0" w:color="auto"/>
            <w:right w:val="none" w:sz="0" w:space="0" w:color="auto"/>
          </w:divBdr>
        </w:div>
      </w:divsChild>
    </w:div>
    <w:div w:id="458840954">
      <w:bodyDiv w:val="1"/>
      <w:marLeft w:val="0"/>
      <w:marRight w:val="0"/>
      <w:marTop w:val="0"/>
      <w:marBottom w:val="0"/>
      <w:divBdr>
        <w:top w:val="none" w:sz="0" w:space="0" w:color="auto"/>
        <w:left w:val="none" w:sz="0" w:space="0" w:color="auto"/>
        <w:bottom w:val="none" w:sz="0" w:space="0" w:color="auto"/>
        <w:right w:val="none" w:sz="0" w:space="0" w:color="auto"/>
      </w:divBdr>
      <w:divsChild>
        <w:div w:id="264773883">
          <w:marLeft w:val="640"/>
          <w:marRight w:val="0"/>
          <w:marTop w:val="0"/>
          <w:marBottom w:val="0"/>
          <w:divBdr>
            <w:top w:val="none" w:sz="0" w:space="0" w:color="auto"/>
            <w:left w:val="none" w:sz="0" w:space="0" w:color="auto"/>
            <w:bottom w:val="none" w:sz="0" w:space="0" w:color="auto"/>
            <w:right w:val="none" w:sz="0" w:space="0" w:color="auto"/>
          </w:divBdr>
        </w:div>
        <w:div w:id="1611476895">
          <w:marLeft w:val="640"/>
          <w:marRight w:val="0"/>
          <w:marTop w:val="0"/>
          <w:marBottom w:val="0"/>
          <w:divBdr>
            <w:top w:val="none" w:sz="0" w:space="0" w:color="auto"/>
            <w:left w:val="none" w:sz="0" w:space="0" w:color="auto"/>
            <w:bottom w:val="none" w:sz="0" w:space="0" w:color="auto"/>
            <w:right w:val="none" w:sz="0" w:space="0" w:color="auto"/>
          </w:divBdr>
        </w:div>
        <w:div w:id="68161057">
          <w:marLeft w:val="640"/>
          <w:marRight w:val="0"/>
          <w:marTop w:val="0"/>
          <w:marBottom w:val="0"/>
          <w:divBdr>
            <w:top w:val="none" w:sz="0" w:space="0" w:color="auto"/>
            <w:left w:val="none" w:sz="0" w:space="0" w:color="auto"/>
            <w:bottom w:val="none" w:sz="0" w:space="0" w:color="auto"/>
            <w:right w:val="none" w:sz="0" w:space="0" w:color="auto"/>
          </w:divBdr>
        </w:div>
        <w:div w:id="58790449">
          <w:marLeft w:val="640"/>
          <w:marRight w:val="0"/>
          <w:marTop w:val="0"/>
          <w:marBottom w:val="0"/>
          <w:divBdr>
            <w:top w:val="none" w:sz="0" w:space="0" w:color="auto"/>
            <w:left w:val="none" w:sz="0" w:space="0" w:color="auto"/>
            <w:bottom w:val="none" w:sz="0" w:space="0" w:color="auto"/>
            <w:right w:val="none" w:sz="0" w:space="0" w:color="auto"/>
          </w:divBdr>
        </w:div>
        <w:div w:id="1895576313">
          <w:marLeft w:val="640"/>
          <w:marRight w:val="0"/>
          <w:marTop w:val="0"/>
          <w:marBottom w:val="0"/>
          <w:divBdr>
            <w:top w:val="none" w:sz="0" w:space="0" w:color="auto"/>
            <w:left w:val="none" w:sz="0" w:space="0" w:color="auto"/>
            <w:bottom w:val="none" w:sz="0" w:space="0" w:color="auto"/>
            <w:right w:val="none" w:sz="0" w:space="0" w:color="auto"/>
          </w:divBdr>
        </w:div>
        <w:div w:id="312609177">
          <w:marLeft w:val="640"/>
          <w:marRight w:val="0"/>
          <w:marTop w:val="0"/>
          <w:marBottom w:val="0"/>
          <w:divBdr>
            <w:top w:val="none" w:sz="0" w:space="0" w:color="auto"/>
            <w:left w:val="none" w:sz="0" w:space="0" w:color="auto"/>
            <w:bottom w:val="none" w:sz="0" w:space="0" w:color="auto"/>
            <w:right w:val="none" w:sz="0" w:space="0" w:color="auto"/>
          </w:divBdr>
        </w:div>
        <w:div w:id="1051075510">
          <w:marLeft w:val="640"/>
          <w:marRight w:val="0"/>
          <w:marTop w:val="0"/>
          <w:marBottom w:val="0"/>
          <w:divBdr>
            <w:top w:val="none" w:sz="0" w:space="0" w:color="auto"/>
            <w:left w:val="none" w:sz="0" w:space="0" w:color="auto"/>
            <w:bottom w:val="none" w:sz="0" w:space="0" w:color="auto"/>
            <w:right w:val="none" w:sz="0" w:space="0" w:color="auto"/>
          </w:divBdr>
        </w:div>
        <w:div w:id="235089987">
          <w:marLeft w:val="640"/>
          <w:marRight w:val="0"/>
          <w:marTop w:val="0"/>
          <w:marBottom w:val="0"/>
          <w:divBdr>
            <w:top w:val="none" w:sz="0" w:space="0" w:color="auto"/>
            <w:left w:val="none" w:sz="0" w:space="0" w:color="auto"/>
            <w:bottom w:val="none" w:sz="0" w:space="0" w:color="auto"/>
            <w:right w:val="none" w:sz="0" w:space="0" w:color="auto"/>
          </w:divBdr>
        </w:div>
      </w:divsChild>
    </w:div>
    <w:div w:id="513425329">
      <w:bodyDiv w:val="1"/>
      <w:marLeft w:val="0"/>
      <w:marRight w:val="0"/>
      <w:marTop w:val="0"/>
      <w:marBottom w:val="0"/>
      <w:divBdr>
        <w:top w:val="none" w:sz="0" w:space="0" w:color="auto"/>
        <w:left w:val="none" w:sz="0" w:space="0" w:color="auto"/>
        <w:bottom w:val="none" w:sz="0" w:space="0" w:color="auto"/>
        <w:right w:val="none" w:sz="0" w:space="0" w:color="auto"/>
      </w:divBdr>
      <w:divsChild>
        <w:div w:id="282344368">
          <w:marLeft w:val="640"/>
          <w:marRight w:val="0"/>
          <w:marTop w:val="0"/>
          <w:marBottom w:val="0"/>
          <w:divBdr>
            <w:top w:val="none" w:sz="0" w:space="0" w:color="auto"/>
            <w:left w:val="none" w:sz="0" w:space="0" w:color="auto"/>
            <w:bottom w:val="none" w:sz="0" w:space="0" w:color="auto"/>
            <w:right w:val="none" w:sz="0" w:space="0" w:color="auto"/>
          </w:divBdr>
        </w:div>
        <w:div w:id="2006933511">
          <w:marLeft w:val="640"/>
          <w:marRight w:val="0"/>
          <w:marTop w:val="0"/>
          <w:marBottom w:val="0"/>
          <w:divBdr>
            <w:top w:val="none" w:sz="0" w:space="0" w:color="auto"/>
            <w:left w:val="none" w:sz="0" w:space="0" w:color="auto"/>
            <w:bottom w:val="none" w:sz="0" w:space="0" w:color="auto"/>
            <w:right w:val="none" w:sz="0" w:space="0" w:color="auto"/>
          </w:divBdr>
        </w:div>
        <w:div w:id="336544628">
          <w:marLeft w:val="640"/>
          <w:marRight w:val="0"/>
          <w:marTop w:val="0"/>
          <w:marBottom w:val="0"/>
          <w:divBdr>
            <w:top w:val="none" w:sz="0" w:space="0" w:color="auto"/>
            <w:left w:val="none" w:sz="0" w:space="0" w:color="auto"/>
            <w:bottom w:val="none" w:sz="0" w:space="0" w:color="auto"/>
            <w:right w:val="none" w:sz="0" w:space="0" w:color="auto"/>
          </w:divBdr>
        </w:div>
        <w:div w:id="1283268427">
          <w:marLeft w:val="640"/>
          <w:marRight w:val="0"/>
          <w:marTop w:val="0"/>
          <w:marBottom w:val="0"/>
          <w:divBdr>
            <w:top w:val="none" w:sz="0" w:space="0" w:color="auto"/>
            <w:left w:val="none" w:sz="0" w:space="0" w:color="auto"/>
            <w:bottom w:val="none" w:sz="0" w:space="0" w:color="auto"/>
            <w:right w:val="none" w:sz="0" w:space="0" w:color="auto"/>
          </w:divBdr>
        </w:div>
        <w:div w:id="141771312">
          <w:marLeft w:val="640"/>
          <w:marRight w:val="0"/>
          <w:marTop w:val="0"/>
          <w:marBottom w:val="0"/>
          <w:divBdr>
            <w:top w:val="none" w:sz="0" w:space="0" w:color="auto"/>
            <w:left w:val="none" w:sz="0" w:space="0" w:color="auto"/>
            <w:bottom w:val="none" w:sz="0" w:space="0" w:color="auto"/>
            <w:right w:val="none" w:sz="0" w:space="0" w:color="auto"/>
          </w:divBdr>
        </w:div>
        <w:div w:id="1432970913">
          <w:marLeft w:val="640"/>
          <w:marRight w:val="0"/>
          <w:marTop w:val="0"/>
          <w:marBottom w:val="0"/>
          <w:divBdr>
            <w:top w:val="none" w:sz="0" w:space="0" w:color="auto"/>
            <w:left w:val="none" w:sz="0" w:space="0" w:color="auto"/>
            <w:bottom w:val="none" w:sz="0" w:space="0" w:color="auto"/>
            <w:right w:val="none" w:sz="0" w:space="0" w:color="auto"/>
          </w:divBdr>
        </w:div>
        <w:div w:id="1215506994">
          <w:marLeft w:val="640"/>
          <w:marRight w:val="0"/>
          <w:marTop w:val="0"/>
          <w:marBottom w:val="0"/>
          <w:divBdr>
            <w:top w:val="none" w:sz="0" w:space="0" w:color="auto"/>
            <w:left w:val="none" w:sz="0" w:space="0" w:color="auto"/>
            <w:bottom w:val="none" w:sz="0" w:space="0" w:color="auto"/>
            <w:right w:val="none" w:sz="0" w:space="0" w:color="auto"/>
          </w:divBdr>
        </w:div>
        <w:div w:id="1346518589">
          <w:marLeft w:val="640"/>
          <w:marRight w:val="0"/>
          <w:marTop w:val="0"/>
          <w:marBottom w:val="0"/>
          <w:divBdr>
            <w:top w:val="none" w:sz="0" w:space="0" w:color="auto"/>
            <w:left w:val="none" w:sz="0" w:space="0" w:color="auto"/>
            <w:bottom w:val="none" w:sz="0" w:space="0" w:color="auto"/>
            <w:right w:val="none" w:sz="0" w:space="0" w:color="auto"/>
          </w:divBdr>
        </w:div>
        <w:div w:id="1261330171">
          <w:marLeft w:val="640"/>
          <w:marRight w:val="0"/>
          <w:marTop w:val="0"/>
          <w:marBottom w:val="0"/>
          <w:divBdr>
            <w:top w:val="none" w:sz="0" w:space="0" w:color="auto"/>
            <w:left w:val="none" w:sz="0" w:space="0" w:color="auto"/>
            <w:bottom w:val="none" w:sz="0" w:space="0" w:color="auto"/>
            <w:right w:val="none" w:sz="0" w:space="0" w:color="auto"/>
          </w:divBdr>
        </w:div>
        <w:div w:id="1479573003">
          <w:marLeft w:val="640"/>
          <w:marRight w:val="0"/>
          <w:marTop w:val="0"/>
          <w:marBottom w:val="0"/>
          <w:divBdr>
            <w:top w:val="none" w:sz="0" w:space="0" w:color="auto"/>
            <w:left w:val="none" w:sz="0" w:space="0" w:color="auto"/>
            <w:bottom w:val="none" w:sz="0" w:space="0" w:color="auto"/>
            <w:right w:val="none" w:sz="0" w:space="0" w:color="auto"/>
          </w:divBdr>
        </w:div>
      </w:divsChild>
    </w:div>
    <w:div w:id="535461720">
      <w:bodyDiv w:val="1"/>
      <w:marLeft w:val="0"/>
      <w:marRight w:val="0"/>
      <w:marTop w:val="0"/>
      <w:marBottom w:val="0"/>
      <w:divBdr>
        <w:top w:val="none" w:sz="0" w:space="0" w:color="auto"/>
        <w:left w:val="none" w:sz="0" w:space="0" w:color="auto"/>
        <w:bottom w:val="none" w:sz="0" w:space="0" w:color="auto"/>
        <w:right w:val="none" w:sz="0" w:space="0" w:color="auto"/>
      </w:divBdr>
      <w:divsChild>
        <w:div w:id="1873883026">
          <w:marLeft w:val="640"/>
          <w:marRight w:val="0"/>
          <w:marTop w:val="0"/>
          <w:marBottom w:val="0"/>
          <w:divBdr>
            <w:top w:val="none" w:sz="0" w:space="0" w:color="auto"/>
            <w:left w:val="none" w:sz="0" w:space="0" w:color="auto"/>
            <w:bottom w:val="none" w:sz="0" w:space="0" w:color="auto"/>
            <w:right w:val="none" w:sz="0" w:space="0" w:color="auto"/>
          </w:divBdr>
        </w:div>
        <w:div w:id="170145072">
          <w:marLeft w:val="640"/>
          <w:marRight w:val="0"/>
          <w:marTop w:val="0"/>
          <w:marBottom w:val="0"/>
          <w:divBdr>
            <w:top w:val="none" w:sz="0" w:space="0" w:color="auto"/>
            <w:left w:val="none" w:sz="0" w:space="0" w:color="auto"/>
            <w:bottom w:val="none" w:sz="0" w:space="0" w:color="auto"/>
            <w:right w:val="none" w:sz="0" w:space="0" w:color="auto"/>
          </w:divBdr>
        </w:div>
        <w:div w:id="124277763">
          <w:marLeft w:val="640"/>
          <w:marRight w:val="0"/>
          <w:marTop w:val="0"/>
          <w:marBottom w:val="0"/>
          <w:divBdr>
            <w:top w:val="none" w:sz="0" w:space="0" w:color="auto"/>
            <w:left w:val="none" w:sz="0" w:space="0" w:color="auto"/>
            <w:bottom w:val="none" w:sz="0" w:space="0" w:color="auto"/>
            <w:right w:val="none" w:sz="0" w:space="0" w:color="auto"/>
          </w:divBdr>
        </w:div>
        <w:div w:id="239796602">
          <w:marLeft w:val="640"/>
          <w:marRight w:val="0"/>
          <w:marTop w:val="0"/>
          <w:marBottom w:val="0"/>
          <w:divBdr>
            <w:top w:val="none" w:sz="0" w:space="0" w:color="auto"/>
            <w:left w:val="none" w:sz="0" w:space="0" w:color="auto"/>
            <w:bottom w:val="none" w:sz="0" w:space="0" w:color="auto"/>
            <w:right w:val="none" w:sz="0" w:space="0" w:color="auto"/>
          </w:divBdr>
        </w:div>
        <w:div w:id="825976594">
          <w:marLeft w:val="640"/>
          <w:marRight w:val="0"/>
          <w:marTop w:val="0"/>
          <w:marBottom w:val="0"/>
          <w:divBdr>
            <w:top w:val="none" w:sz="0" w:space="0" w:color="auto"/>
            <w:left w:val="none" w:sz="0" w:space="0" w:color="auto"/>
            <w:bottom w:val="none" w:sz="0" w:space="0" w:color="auto"/>
            <w:right w:val="none" w:sz="0" w:space="0" w:color="auto"/>
          </w:divBdr>
        </w:div>
        <w:div w:id="1135832375">
          <w:marLeft w:val="640"/>
          <w:marRight w:val="0"/>
          <w:marTop w:val="0"/>
          <w:marBottom w:val="0"/>
          <w:divBdr>
            <w:top w:val="none" w:sz="0" w:space="0" w:color="auto"/>
            <w:left w:val="none" w:sz="0" w:space="0" w:color="auto"/>
            <w:bottom w:val="none" w:sz="0" w:space="0" w:color="auto"/>
            <w:right w:val="none" w:sz="0" w:space="0" w:color="auto"/>
          </w:divBdr>
        </w:div>
        <w:div w:id="176888937">
          <w:marLeft w:val="640"/>
          <w:marRight w:val="0"/>
          <w:marTop w:val="0"/>
          <w:marBottom w:val="0"/>
          <w:divBdr>
            <w:top w:val="none" w:sz="0" w:space="0" w:color="auto"/>
            <w:left w:val="none" w:sz="0" w:space="0" w:color="auto"/>
            <w:bottom w:val="none" w:sz="0" w:space="0" w:color="auto"/>
            <w:right w:val="none" w:sz="0" w:space="0" w:color="auto"/>
          </w:divBdr>
        </w:div>
        <w:div w:id="56054575">
          <w:marLeft w:val="640"/>
          <w:marRight w:val="0"/>
          <w:marTop w:val="0"/>
          <w:marBottom w:val="0"/>
          <w:divBdr>
            <w:top w:val="none" w:sz="0" w:space="0" w:color="auto"/>
            <w:left w:val="none" w:sz="0" w:space="0" w:color="auto"/>
            <w:bottom w:val="none" w:sz="0" w:space="0" w:color="auto"/>
            <w:right w:val="none" w:sz="0" w:space="0" w:color="auto"/>
          </w:divBdr>
        </w:div>
        <w:div w:id="1498228212">
          <w:marLeft w:val="640"/>
          <w:marRight w:val="0"/>
          <w:marTop w:val="0"/>
          <w:marBottom w:val="0"/>
          <w:divBdr>
            <w:top w:val="none" w:sz="0" w:space="0" w:color="auto"/>
            <w:left w:val="none" w:sz="0" w:space="0" w:color="auto"/>
            <w:bottom w:val="none" w:sz="0" w:space="0" w:color="auto"/>
            <w:right w:val="none" w:sz="0" w:space="0" w:color="auto"/>
          </w:divBdr>
        </w:div>
      </w:divsChild>
    </w:div>
    <w:div w:id="556673743">
      <w:bodyDiv w:val="1"/>
      <w:marLeft w:val="0"/>
      <w:marRight w:val="0"/>
      <w:marTop w:val="0"/>
      <w:marBottom w:val="0"/>
      <w:divBdr>
        <w:top w:val="none" w:sz="0" w:space="0" w:color="auto"/>
        <w:left w:val="none" w:sz="0" w:space="0" w:color="auto"/>
        <w:bottom w:val="none" w:sz="0" w:space="0" w:color="auto"/>
        <w:right w:val="none" w:sz="0" w:space="0" w:color="auto"/>
      </w:divBdr>
      <w:divsChild>
        <w:div w:id="1693065556">
          <w:marLeft w:val="640"/>
          <w:marRight w:val="0"/>
          <w:marTop w:val="0"/>
          <w:marBottom w:val="0"/>
          <w:divBdr>
            <w:top w:val="none" w:sz="0" w:space="0" w:color="auto"/>
            <w:left w:val="none" w:sz="0" w:space="0" w:color="auto"/>
            <w:bottom w:val="none" w:sz="0" w:space="0" w:color="auto"/>
            <w:right w:val="none" w:sz="0" w:space="0" w:color="auto"/>
          </w:divBdr>
        </w:div>
        <w:div w:id="845873957">
          <w:marLeft w:val="640"/>
          <w:marRight w:val="0"/>
          <w:marTop w:val="0"/>
          <w:marBottom w:val="0"/>
          <w:divBdr>
            <w:top w:val="none" w:sz="0" w:space="0" w:color="auto"/>
            <w:left w:val="none" w:sz="0" w:space="0" w:color="auto"/>
            <w:bottom w:val="none" w:sz="0" w:space="0" w:color="auto"/>
            <w:right w:val="none" w:sz="0" w:space="0" w:color="auto"/>
          </w:divBdr>
        </w:div>
      </w:divsChild>
    </w:div>
    <w:div w:id="603221541">
      <w:bodyDiv w:val="1"/>
      <w:marLeft w:val="0"/>
      <w:marRight w:val="0"/>
      <w:marTop w:val="0"/>
      <w:marBottom w:val="0"/>
      <w:divBdr>
        <w:top w:val="none" w:sz="0" w:space="0" w:color="auto"/>
        <w:left w:val="none" w:sz="0" w:space="0" w:color="auto"/>
        <w:bottom w:val="none" w:sz="0" w:space="0" w:color="auto"/>
        <w:right w:val="none" w:sz="0" w:space="0" w:color="auto"/>
      </w:divBdr>
    </w:div>
    <w:div w:id="624428447">
      <w:bodyDiv w:val="1"/>
      <w:marLeft w:val="0"/>
      <w:marRight w:val="0"/>
      <w:marTop w:val="0"/>
      <w:marBottom w:val="0"/>
      <w:divBdr>
        <w:top w:val="none" w:sz="0" w:space="0" w:color="auto"/>
        <w:left w:val="none" w:sz="0" w:space="0" w:color="auto"/>
        <w:bottom w:val="none" w:sz="0" w:space="0" w:color="auto"/>
        <w:right w:val="none" w:sz="0" w:space="0" w:color="auto"/>
      </w:divBdr>
      <w:divsChild>
        <w:div w:id="595089952">
          <w:marLeft w:val="640"/>
          <w:marRight w:val="0"/>
          <w:marTop w:val="0"/>
          <w:marBottom w:val="0"/>
          <w:divBdr>
            <w:top w:val="none" w:sz="0" w:space="0" w:color="auto"/>
            <w:left w:val="none" w:sz="0" w:space="0" w:color="auto"/>
            <w:bottom w:val="none" w:sz="0" w:space="0" w:color="auto"/>
            <w:right w:val="none" w:sz="0" w:space="0" w:color="auto"/>
          </w:divBdr>
        </w:div>
        <w:div w:id="353388310">
          <w:marLeft w:val="640"/>
          <w:marRight w:val="0"/>
          <w:marTop w:val="0"/>
          <w:marBottom w:val="0"/>
          <w:divBdr>
            <w:top w:val="none" w:sz="0" w:space="0" w:color="auto"/>
            <w:left w:val="none" w:sz="0" w:space="0" w:color="auto"/>
            <w:bottom w:val="none" w:sz="0" w:space="0" w:color="auto"/>
            <w:right w:val="none" w:sz="0" w:space="0" w:color="auto"/>
          </w:divBdr>
        </w:div>
        <w:div w:id="748700890">
          <w:marLeft w:val="640"/>
          <w:marRight w:val="0"/>
          <w:marTop w:val="0"/>
          <w:marBottom w:val="0"/>
          <w:divBdr>
            <w:top w:val="none" w:sz="0" w:space="0" w:color="auto"/>
            <w:left w:val="none" w:sz="0" w:space="0" w:color="auto"/>
            <w:bottom w:val="none" w:sz="0" w:space="0" w:color="auto"/>
            <w:right w:val="none" w:sz="0" w:space="0" w:color="auto"/>
          </w:divBdr>
        </w:div>
        <w:div w:id="140512674">
          <w:marLeft w:val="640"/>
          <w:marRight w:val="0"/>
          <w:marTop w:val="0"/>
          <w:marBottom w:val="0"/>
          <w:divBdr>
            <w:top w:val="none" w:sz="0" w:space="0" w:color="auto"/>
            <w:left w:val="none" w:sz="0" w:space="0" w:color="auto"/>
            <w:bottom w:val="none" w:sz="0" w:space="0" w:color="auto"/>
            <w:right w:val="none" w:sz="0" w:space="0" w:color="auto"/>
          </w:divBdr>
        </w:div>
        <w:div w:id="307437322">
          <w:marLeft w:val="640"/>
          <w:marRight w:val="0"/>
          <w:marTop w:val="0"/>
          <w:marBottom w:val="0"/>
          <w:divBdr>
            <w:top w:val="none" w:sz="0" w:space="0" w:color="auto"/>
            <w:left w:val="none" w:sz="0" w:space="0" w:color="auto"/>
            <w:bottom w:val="none" w:sz="0" w:space="0" w:color="auto"/>
            <w:right w:val="none" w:sz="0" w:space="0" w:color="auto"/>
          </w:divBdr>
        </w:div>
        <w:div w:id="1623878961">
          <w:marLeft w:val="640"/>
          <w:marRight w:val="0"/>
          <w:marTop w:val="0"/>
          <w:marBottom w:val="0"/>
          <w:divBdr>
            <w:top w:val="none" w:sz="0" w:space="0" w:color="auto"/>
            <w:left w:val="none" w:sz="0" w:space="0" w:color="auto"/>
            <w:bottom w:val="none" w:sz="0" w:space="0" w:color="auto"/>
            <w:right w:val="none" w:sz="0" w:space="0" w:color="auto"/>
          </w:divBdr>
        </w:div>
        <w:div w:id="718675788">
          <w:marLeft w:val="640"/>
          <w:marRight w:val="0"/>
          <w:marTop w:val="0"/>
          <w:marBottom w:val="0"/>
          <w:divBdr>
            <w:top w:val="none" w:sz="0" w:space="0" w:color="auto"/>
            <w:left w:val="none" w:sz="0" w:space="0" w:color="auto"/>
            <w:bottom w:val="none" w:sz="0" w:space="0" w:color="auto"/>
            <w:right w:val="none" w:sz="0" w:space="0" w:color="auto"/>
          </w:divBdr>
        </w:div>
        <w:div w:id="1076707224">
          <w:marLeft w:val="640"/>
          <w:marRight w:val="0"/>
          <w:marTop w:val="0"/>
          <w:marBottom w:val="0"/>
          <w:divBdr>
            <w:top w:val="none" w:sz="0" w:space="0" w:color="auto"/>
            <w:left w:val="none" w:sz="0" w:space="0" w:color="auto"/>
            <w:bottom w:val="none" w:sz="0" w:space="0" w:color="auto"/>
            <w:right w:val="none" w:sz="0" w:space="0" w:color="auto"/>
          </w:divBdr>
        </w:div>
        <w:div w:id="1418014638">
          <w:marLeft w:val="640"/>
          <w:marRight w:val="0"/>
          <w:marTop w:val="0"/>
          <w:marBottom w:val="0"/>
          <w:divBdr>
            <w:top w:val="none" w:sz="0" w:space="0" w:color="auto"/>
            <w:left w:val="none" w:sz="0" w:space="0" w:color="auto"/>
            <w:bottom w:val="none" w:sz="0" w:space="0" w:color="auto"/>
            <w:right w:val="none" w:sz="0" w:space="0" w:color="auto"/>
          </w:divBdr>
        </w:div>
        <w:div w:id="1196844036">
          <w:marLeft w:val="640"/>
          <w:marRight w:val="0"/>
          <w:marTop w:val="0"/>
          <w:marBottom w:val="0"/>
          <w:divBdr>
            <w:top w:val="none" w:sz="0" w:space="0" w:color="auto"/>
            <w:left w:val="none" w:sz="0" w:space="0" w:color="auto"/>
            <w:bottom w:val="none" w:sz="0" w:space="0" w:color="auto"/>
            <w:right w:val="none" w:sz="0" w:space="0" w:color="auto"/>
          </w:divBdr>
        </w:div>
        <w:div w:id="537081996">
          <w:marLeft w:val="640"/>
          <w:marRight w:val="0"/>
          <w:marTop w:val="0"/>
          <w:marBottom w:val="0"/>
          <w:divBdr>
            <w:top w:val="none" w:sz="0" w:space="0" w:color="auto"/>
            <w:left w:val="none" w:sz="0" w:space="0" w:color="auto"/>
            <w:bottom w:val="none" w:sz="0" w:space="0" w:color="auto"/>
            <w:right w:val="none" w:sz="0" w:space="0" w:color="auto"/>
          </w:divBdr>
        </w:div>
        <w:div w:id="1830947234">
          <w:marLeft w:val="640"/>
          <w:marRight w:val="0"/>
          <w:marTop w:val="0"/>
          <w:marBottom w:val="0"/>
          <w:divBdr>
            <w:top w:val="none" w:sz="0" w:space="0" w:color="auto"/>
            <w:left w:val="none" w:sz="0" w:space="0" w:color="auto"/>
            <w:bottom w:val="none" w:sz="0" w:space="0" w:color="auto"/>
            <w:right w:val="none" w:sz="0" w:space="0" w:color="auto"/>
          </w:divBdr>
        </w:div>
        <w:div w:id="624427553">
          <w:marLeft w:val="640"/>
          <w:marRight w:val="0"/>
          <w:marTop w:val="0"/>
          <w:marBottom w:val="0"/>
          <w:divBdr>
            <w:top w:val="none" w:sz="0" w:space="0" w:color="auto"/>
            <w:left w:val="none" w:sz="0" w:space="0" w:color="auto"/>
            <w:bottom w:val="none" w:sz="0" w:space="0" w:color="auto"/>
            <w:right w:val="none" w:sz="0" w:space="0" w:color="auto"/>
          </w:divBdr>
        </w:div>
        <w:div w:id="1171801327">
          <w:marLeft w:val="640"/>
          <w:marRight w:val="0"/>
          <w:marTop w:val="0"/>
          <w:marBottom w:val="0"/>
          <w:divBdr>
            <w:top w:val="none" w:sz="0" w:space="0" w:color="auto"/>
            <w:left w:val="none" w:sz="0" w:space="0" w:color="auto"/>
            <w:bottom w:val="none" w:sz="0" w:space="0" w:color="auto"/>
            <w:right w:val="none" w:sz="0" w:space="0" w:color="auto"/>
          </w:divBdr>
        </w:div>
      </w:divsChild>
    </w:div>
    <w:div w:id="626393233">
      <w:bodyDiv w:val="1"/>
      <w:marLeft w:val="0"/>
      <w:marRight w:val="0"/>
      <w:marTop w:val="0"/>
      <w:marBottom w:val="0"/>
      <w:divBdr>
        <w:top w:val="none" w:sz="0" w:space="0" w:color="auto"/>
        <w:left w:val="none" w:sz="0" w:space="0" w:color="auto"/>
        <w:bottom w:val="none" w:sz="0" w:space="0" w:color="auto"/>
        <w:right w:val="none" w:sz="0" w:space="0" w:color="auto"/>
      </w:divBdr>
      <w:divsChild>
        <w:div w:id="846600442">
          <w:marLeft w:val="640"/>
          <w:marRight w:val="0"/>
          <w:marTop w:val="0"/>
          <w:marBottom w:val="0"/>
          <w:divBdr>
            <w:top w:val="none" w:sz="0" w:space="0" w:color="auto"/>
            <w:left w:val="none" w:sz="0" w:space="0" w:color="auto"/>
            <w:bottom w:val="none" w:sz="0" w:space="0" w:color="auto"/>
            <w:right w:val="none" w:sz="0" w:space="0" w:color="auto"/>
          </w:divBdr>
        </w:div>
        <w:div w:id="727338370">
          <w:marLeft w:val="640"/>
          <w:marRight w:val="0"/>
          <w:marTop w:val="0"/>
          <w:marBottom w:val="0"/>
          <w:divBdr>
            <w:top w:val="none" w:sz="0" w:space="0" w:color="auto"/>
            <w:left w:val="none" w:sz="0" w:space="0" w:color="auto"/>
            <w:bottom w:val="none" w:sz="0" w:space="0" w:color="auto"/>
            <w:right w:val="none" w:sz="0" w:space="0" w:color="auto"/>
          </w:divBdr>
        </w:div>
        <w:div w:id="282158340">
          <w:marLeft w:val="640"/>
          <w:marRight w:val="0"/>
          <w:marTop w:val="0"/>
          <w:marBottom w:val="0"/>
          <w:divBdr>
            <w:top w:val="none" w:sz="0" w:space="0" w:color="auto"/>
            <w:left w:val="none" w:sz="0" w:space="0" w:color="auto"/>
            <w:bottom w:val="none" w:sz="0" w:space="0" w:color="auto"/>
            <w:right w:val="none" w:sz="0" w:space="0" w:color="auto"/>
          </w:divBdr>
        </w:div>
        <w:div w:id="50542264">
          <w:marLeft w:val="640"/>
          <w:marRight w:val="0"/>
          <w:marTop w:val="0"/>
          <w:marBottom w:val="0"/>
          <w:divBdr>
            <w:top w:val="none" w:sz="0" w:space="0" w:color="auto"/>
            <w:left w:val="none" w:sz="0" w:space="0" w:color="auto"/>
            <w:bottom w:val="none" w:sz="0" w:space="0" w:color="auto"/>
            <w:right w:val="none" w:sz="0" w:space="0" w:color="auto"/>
          </w:divBdr>
        </w:div>
        <w:div w:id="1532841011">
          <w:marLeft w:val="640"/>
          <w:marRight w:val="0"/>
          <w:marTop w:val="0"/>
          <w:marBottom w:val="0"/>
          <w:divBdr>
            <w:top w:val="none" w:sz="0" w:space="0" w:color="auto"/>
            <w:left w:val="none" w:sz="0" w:space="0" w:color="auto"/>
            <w:bottom w:val="none" w:sz="0" w:space="0" w:color="auto"/>
            <w:right w:val="none" w:sz="0" w:space="0" w:color="auto"/>
          </w:divBdr>
        </w:div>
        <w:div w:id="1533418960">
          <w:marLeft w:val="640"/>
          <w:marRight w:val="0"/>
          <w:marTop w:val="0"/>
          <w:marBottom w:val="0"/>
          <w:divBdr>
            <w:top w:val="none" w:sz="0" w:space="0" w:color="auto"/>
            <w:left w:val="none" w:sz="0" w:space="0" w:color="auto"/>
            <w:bottom w:val="none" w:sz="0" w:space="0" w:color="auto"/>
            <w:right w:val="none" w:sz="0" w:space="0" w:color="auto"/>
          </w:divBdr>
        </w:div>
        <w:div w:id="989596867">
          <w:marLeft w:val="640"/>
          <w:marRight w:val="0"/>
          <w:marTop w:val="0"/>
          <w:marBottom w:val="0"/>
          <w:divBdr>
            <w:top w:val="none" w:sz="0" w:space="0" w:color="auto"/>
            <w:left w:val="none" w:sz="0" w:space="0" w:color="auto"/>
            <w:bottom w:val="none" w:sz="0" w:space="0" w:color="auto"/>
            <w:right w:val="none" w:sz="0" w:space="0" w:color="auto"/>
          </w:divBdr>
        </w:div>
        <w:div w:id="450823867">
          <w:marLeft w:val="640"/>
          <w:marRight w:val="0"/>
          <w:marTop w:val="0"/>
          <w:marBottom w:val="0"/>
          <w:divBdr>
            <w:top w:val="none" w:sz="0" w:space="0" w:color="auto"/>
            <w:left w:val="none" w:sz="0" w:space="0" w:color="auto"/>
            <w:bottom w:val="none" w:sz="0" w:space="0" w:color="auto"/>
            <w:right w:val="none" w:sz="0" w:space="0" w:color="auto"/>
          </w:divBdr>
        </w:div>
        <w:div w:id="944650078">
          <w:marLeft w:val="640"/>
          <w:marRight w:val="0"/>
          <w:marTop w:val="0"/>
          <w:marBottom w:val="0"/>
          <w:divBdr>
            <w:top w:val="none" w:sz="0" w:space="0" w:color="auto"/>
            <w:left w:val="none" w:sz="0" w:space="0" w:color="auto"/>
            <w:bottom w:val="none" w:sz="0" w:space="0" w:color="auto"/>
            <w:right w:val="none" w:sz="0" w:space="0" w:color="auto"/>
          </w:divBdr>
        </w:div>
        <w:div w:id="398986749">
          <w:marLeft w:val="640"/>
          <w:marRight w:val="0"/>
          <w:marTop w:val="0"/>
          <w:marBottom w:val="0"/>
          <w:divBdr>
            <w:top w:val="none" w:sz="0" w:space="0" w:color="auto"/>
            <w:left w:val="none" w:sz="0" w:space="0" w:color="auto"/>
            <w:bottom w:val="none" w:sz="0" w:space="0" w:color="auto"/>
            <w:right w:val="none" w:sz="0" w:space="0" w:color="auto"/>
          </w:divBdr>
        </w:div>
      </w:divsChild>
    </w:div>
    <w:div w:id="637497448">
      <w:bodyDiv w:val="1"/>
      <w:marLeft w:val="0"/>
      <w:marRight w:val="0"/>
      <w:marTop w:val="0"/>
      <w:marBottom w:val="0"/>
      <w:divBdr>
        <w:top w:val="none" w:sz="0" w:space="0" w:color="auto"/>
        <w:left w:val="none" w:sz="0" w:space="0" w:color="auto"/>
        <w:bottom w:val="none" w:sz="0" w:space="0" w:color="auto"/>
        <w:right w:val="none" w:sz="0" w:space="0" w:color="auto"/>
      </w:divBdr>
      <w:divsChild>
        <w:div w:id="215162728">
          <w:marLeft w:val="640"/>
          <w:marRight w:val="0"/>
          <w:marTop w:val="0"/>
          <w:marBottom w:val="0"/>
          <w:divBdr>
            <w:top w:val="none" w:sz="0" w:space="0" w:color="auto"/>
            <w:left w:val="none" w:sz="0" w:space="0" w:color="auto"/>
            <w:bottom w:val="none" w:sz="0" w:space="0" w:color="auto"/>
            <w:right w:val="none" w:sz="0" w:space="0" w:color="auto"/>
          </w:divBdr>
        </w:div>
        <w:div w:id="1982149857">
          <w:marLeft w:val="640"/>
          <w:marRight w:val="0"/>
          <w:marTop w:val="0"/>
          <w:marBottom w:val="0"/>
          <w:divBdr>
            <w:top w:val="none" w:sz="0" w:space="0" w:color="auto"/>
            <w:left w:val="none" w:sz="0" w:space="0" w:color="auto"/>
            <w:bottom w:val="none" w:sz="0" w:space="0" w:color="auto"/>
            <w:right w:val="none" w:sz="0" w:space="0" w:color="auto"/>
          </w:divBdr>
        </w:div>
        <w:div w:id="852689138">
          <w:marLeft w:val="640"/>
          <w:marRight w:val="0"/>
          <w:marTop w:val="0"/>
          <w:marBottom w:val="0"/>
          <w:divBdr>
            <w:top w:val="none" w:sz="0" w:space="0" w:color="auto"/>
            <w:left w:val="none" w:sz="0" w:space="0" w:color="auto"/>
            <w:bottom w:val="none" w:sz="0" w:space="0" w:color="auto"/>
            <w:right w:val="none" w:sz="0" w:space="0" w:color="auto"/>
          </w:divBdr>
        </w:div>
        <w:div w:id="1067145441">
          <w:marLeft w:val="640"/>
          <w:marRight w:val="0"/>
          <w:marTop w:val="0"/>
          <w:marBottom w:val="0"/>
          <w:divBdr>
            <w:top w:val="none" w:sz="0" w:space="0" w:color="auto"/>
            <w:left w:val="none" w:sz="0" w:space="0" w:color="auto"/>
            <w:bottom w:val="none" w:sz="0" w:space="0" w:color="auto"/>
            <w:right w:val="none" w:sz="0" w:space="0" w:color="auto"/>
          </w:divBdr>
        </w:div>
        <w:div w:id="1377118494">
          <w:marLeft w:val="640"/>
          <w:marRight w:val="0"/>
          <w:marTop w:val="0"/>
          <w:marBottom w:val="0"/>
          <w:divBdr>
            <w:top w:val="none" w:sz="0" w:space="0" w:color="auto"/>
            <w:left w:val="none" w:sz="0" w:space="0" w:color="auto"/>
            <w:bottom w:val="none" w:sz="0" w:space="0" w:color="auto"/>
            <w:right w:val="none" w:sz="0" w:space="0" w:color="auto"/>
          </w:divBdr>
        </w:div>
        <w:div w:id="101538793">
          <w:marLeft w:val="640"/>
          <w:marRight w:val="0"/>
          <w:marTop w:val="0"/>
          <w:marBottom w:val="0"/>
          <w:divBdr>
            <w:top w:val="none" w:sz="0" w:space="0" w:color="auto"/>
            <w:left w:val="none" w:sz="0" w:space="0" w:color="auto"/>
            <w:bottom w:val="none" w:sz="0" w:space="0" w:color="auto"/>
            <w:right w:val="none" w:sz="0" w:space="0" w:color="auto"/>
          </w:divBdr>
        </w:div>
        <w:div w:id="625543709">
          <w:marLeft w:val="640"/>
          <w:marRight w:val="0"/>
          <w:marTop w:val="0"/>
          <w:marBottom w:val="0"/>
          <w:divBdr>
            <w:top w:val="none" w:sz="0" w:space="0" w:color="auto"/>
            <w:left w:val="none" w:sz="0" w:space="0" w:color="auto"/>
            <w:bottom w:val="none" w:sz="0" w:space="0" w:color="auto"/>
            <w:right w:val="none" w:sz="0" w:space="0" w:color="auto"/>
          </w:divBdr>
        </w:div>
        <w:div w:id="89588188">
          <w:marLeft w:val="640"/>
          <w:marRight w:val="0"/>
          <w:marTop w:val="0"/>
          <w:marBottom w:val="0"/>
          <w:divBdr>
            <w:top w:val="none" w:sz="0" w:space="0" w:color="auto"/>
            <w:left w:val="none" w:sz="0" w:space="0" w:color="auto"/>
            <w:bottom w:val="none" w:sz="0" w:space="0" w:color="auto"/>
            <w:right w:val="none" w:sz="0" w:space="0" w:color="auto"/>
          </w:divBdr>
        </w:div>
        <w:div w:id="1301570656">
          <w:marLeft w:val="640"/>
          <w:marRight w:val="0"/>
          <w:marTop w:val="0"/>
          <w:marBottom w:val="0"/>
          <w:divBdr>
            <w:top w:val="none" w:sz="0" w:space="0" w:color="auto"/>
            <w:left w:val="none" w:sz="0" w:space="0" w:color="auto"/>
            <w:bottom w:val="none" w:sz="0" w:space="0" w:color="auto"/>
            <w:right w:val="none" w:sz="0" w:space="0" w:color="auto"/>
          </w:divBdr>
        </w:div>
        <w:div w:id="1259824271">
          <w:marLeft w:val="640"/>
          <w:marRight w:val="0"/>
          <w:marTop w:val="0"/>
          <w:marBottom w:val="0"/>
          <w:divBdr>
            <w:top w:val="none" w:sz="0" w:space="0" w:color="auto"/>
            <w:left w:val="none" w:sz="0" w:space="0" w:color="auto"/>
            <w:bottom w:val="none" w:sz="0" w:space="0" w:color="auto"/>
            <w:right w:val="none" w:sz="0" w:space="0" w:color="auto"/>
          </w:divBdr>
        </w:div>
        <w:div w:id="2054428039">
          <w:marLeft w:val="640"/>
          <w:marRight w:val="0"/>
          <w:marTop w:val="0"/>
          <w:marBottom w:val="0"/>
          <w:divBdr>
            <w:top w:val="none" w:sz="0" w:space="0" w:color="auto"/>
            <w:left w:val="none" w:sz="0" w:space="0" w:color="auto"/>
            <w:bottom w:val="none" w:sz="0" w:space="0" w:color="auto"/>
            <w:right w:val="none" w:sz="0" w:space="0" w:color="auto"/>
          </w:divBdr>
        </w:div>
        <w:div w:id="1961764226">
          <w:marLeft w:val="640"/>
          <w:marRight w:val="0"/>
          <w:marTop w:val="0"/>
          <w:marBottom w:val="0"/>
          <w:divBdr>
            <w:top w:val="none" w:sz="0" w:space="0" w:color="auto"/>
            <w:left w:val="none" w:sz="0" w:space="0" w:color="auto"/>
            <w:bottom w:val="none" w:sz="0" w:space="0" w:color="auto"/>
            <w:right w:val="none" w:sz="0" w:space="0" w:color="auto"/>
          </w:divBdr>
        </w:div>
        <w:div w:id="196086867">
          <w:marLeft w:val="640"/>
          <w:marRight w:val="0"/>
          <w:marTop w:val="0"/>
          <w:marBottom w:val="0"/>
          <w:divBdr>
            <w:top w:val="none" w:sz="0" w:space="0" w:color="auto"/>
            <w:left w:val="none" w:sz="0" w:space="0" w:color="auto"/>
            <w:bottom w:val="none" w:sz="0" w:space="0" w:color="auto"/>
            <w:right w:val="none" w:sz="0" w:space="0" w:color="auto"/>
          </w:divBdr>
        </w:div>
        <w:div w:id="1499231358">
          <w:marLeft w:val="640"/>
          <w:marRight w:val="0"/>
          <w:marTop w:val="0"/>
          <w:marBottom w:val="0"/>
          <w:divBdr>
            <w:top w:val="none" w:sz="0" w:space="0" w:color="auto"/>
            <w:left w:val="none" w:sz="0" w:space="0" w:color="auto"/>
            <w:bottom w:val="none" w:sz="0" w:space="0" w:color="auto"/>
            <w:right w:val="none" w:sz="0" w:space="0" w:color="auto"/>
          </w:divBdr>
        </w:div>
      </w:divsChild>
    </w:div>
    <w:div w:id="745805892">
      <w:bodyDiv w:val="1"/>
      <w:marLeft w:val="0"/>
      <w:marRight w:val="0"/>
      <w:marTop w:val="0"/>
      <w:marBottom w:val="0"/>
      <w:divBdr>
        <w:top w:val="none" w:sz="0" w:space="0" w:color="auto"/>
        <w:left w:val="none" w:sz="0" w:space="0" w:color="auto"/>
        <w:bottom w:val="none" w:sz="0" w:space="0" w:color="auto"/>
        <w:right w:val="none" w:sz="0" w:space="0" w:color="auto"/>
      </w:divBdr>
      <w:divsChild>
        <w:div w:id="2133280914">
          <w:marLeft w:val="640"/>
          <w:marRight w:val="0"/>
          <w:marTop w:val="0"/>
          <w:marBottom w:val="0"/>
          <w:divBdr>
            <w:top w:val="none" w:sz="0" w:space="0" w:color="auto"/>
            <w:left w:val="none" w:sz="0" w:space="0" w:color="auto"/>
            <w:bottom w:val="none" w:sz="0" w:space="0" w:color="auto"/>
            <w:right w:val="none" w:sz="0" w:space="0" w:color="auto"/>
          </w:divBdr>
        </w:div>
        <w:div w:id="727921832">
          <w:marLeft w:val="640"/>
          <w:marRight w:val="0"/>
          <w:marTop w:val="0"/>
          <w:marBottom w:val="0"/>
          <w:divBdr>
            <w:top w:val="none" w:sz="0" w:space="0" w:color="auto"/>
            <w:left w:val="none" w:sz="0" w:space="0" w:color="auto"/>
            <w:bottom w:val="none" w:sz="0" w:space="0" w:color="auto"/>
            <w:right w:val="none" w:sz="0" w:space="0" w:color="auto"/>
          </w:divBdr>
        </w:div>
        <w:div w:id="775054482">
          <w:marLeft w:val="640"/>
          <w:marRight w:val="0"/>
          <w:marTop w:val="0"/>
          <w:marBottom w:val="0"/>
          <w:divBdr>
            <w:top w:val="none" w:sz="0" w:space="0" w:color="auto"/>
            <w:left w:val="none" w:sz="0" w:space="0" w:color="auto"/>
            <w:bottom w:val="none" w:sz="0" w:space="0" w:color="auto"/>
            <w:right w:val="none" w:sz="0" w:space="0" w:color="auto"/>
          </w:divBdr>
        </w:div>
        <w:div w:id="1271938009">
          <w:marLeft w:val="640"/>
          <w:marRight w:val="0"/>
          <w:marTop w:val="0"/>
          <w:marBottom w:val="0"/>
          <w:divBdr>
            <w:top w:val="none" w:sz="0" w:space="0" w:color="auto"/>
            <w:left w:val="none" w:sz="0" w:space="0" w:color="auto"/>
            <w:bottom w:val="none" w:sz="0" w:space="0" w:color="auto"/>
            <w:right w:val="none" w:sz="0" w:space="0" w:color="auto"/>
          </w:divBdr>
        </w:div>
        <w:div w:id="177428020">
          <w:marLeft w:val="640"/>
          <w:marRight w:val="0"/>
          <w:marTop w:val="0"/>
          <w:marBottom w:val="0"/>
          <w:divBdr>
            <w:top w:val="none" w:sz="0" w:space="0" w:color="auto"/>
            <w:left w:val="none" w:sz="0" w:space="0" w:color="auto"/>
            <w:bottom w:val="none" w:sz="0" w:space="0" w:color="auto"/>
            <w:right w:val="none" w:sz="0" w:space="0" w:color="auto"/>
          </w:divBdr>
        </w:div>
        <w:div w:id="659040694">
          <w:marLeft w:val="640"/>
          <w:marRight w:val="0"/>
          <w:marTop w:val="0"/>
          <w:marBottom w:val="0"/>
          <w:divBdr>
            <w:top w:val="none" w:sz="0" w:space="0" w:color="auto"/>
            <w:left w:val="none" w:sz="0" w:space="0" w:color="auto"/>
            <w:bottom w:val="none" w:sz="0" w:space="0" w:color="auto"/>
            <w:right w:val="none" w:sz="0" w:space="0" w:color="auto"/>
          </w:divBdr>
        </w:div>
        <w:div w:id="1170372456">
          <w:marLeft w:val="640"/>
          <w:marRight w:val="0"/>
          <w:marTop w:val="0"/>
          <w:marBottom w:val="0"/>
          <w:divBdr>
            <w:top w:val="none" w:sz="0" w:space="0" w:color="auto"/>
            <w:left w:val="none" w:sz="0" w:space="0" w:color="auto"/>
            <w:bottom w:val="none" w:sz="0" w:space="0" w:color="auto"/>
            <w:right w:val="none" w:sz="0" w:space="0" w:color="auto"/>
          </w:divBdr>
        </w:div>
        <w:div w:id="1991401587">
          <w:marLeft w:val="640"/>
          <w:marRight w:val="0"/>
          <w:marTop w:val="0"/>
          <w:marBottom w:val="0"/>
          <w:divBdr>
            <w:top w:val="none" w:sz="0" w:space="0" w:color="auto"/>
            <w:left w:val="none" w:sz="0" w:space="0" w:color="auto"/>
            <w:bottom w:val="none" w:sz="0" w:space="0" w:color="auto"/>
            <w:right w:val="none" w:sz="0" w:space="0" w:color="auto"/>
          </w:divBdr>
        </w:div>
        <w:div w:id="1388072063">
          <w:marLeft w:val="640"/>
          <w:marRight w:val="0"/>
          <w:marTop w:val="0"/>
          <w:marBottom w:val="0"/>
          <w:divBdr>
            <w:top w:val="none" w:sz="0" w:space="0" w:color="auto"/>
            <w:left w:val="none" w:sz="0" w:space="0" w:color="auto"/>
            <w:bottom w:val="none" w:sz="0" w:space="0" w:color="auto"/>
            <w:right w:val="none" w:sz="0" w:space="0" w:color="auto"/>
          </w:divBdr>
        </w:div>
        <w:div w:id="1183125453">
          <w:marLeft w:val="640"/>
          <w:marRight w:val="0"/>
          <w:marTop w:val="0"/>
          <w:marBottom w:val="0"/>
          <w:divBdr>
            <w:top w:val="none" w:sz="0" w:space="0" w:color="auto"/>
            <w:left w:val="none" w:sz="0" w:space="0" w:color="auto"/>
            <w:bottom w:val="none" w:sz="0" w:space="0" w:color="auto"/>
            <w:right w:val="none" w:sz="0" w:space="0" w:color="auto"/>
          </w:divBdr>
        </w:div>
      </w:divsChild>
    </w:div>
    <w:div w:id="773281838">
      <w:bodyDiv w:val="1"/>
      <w:marLeft w:val="0"/>
      <w:marRight w:val="0"/>
      <w:marTop w:val="0"/>
      <w:marBottom w:val="0"/>
      <w:divBdr>
        <w:top w:val="none" w:sz="0" w:space="0" w:color="auto"/>
        <w:left w:val="none" w:sz="0" w:space="0" w:color="auto"/>
        <w:bottom w:val="none" w:sz="0" w:space="0" w:color="auto"/>
        <w:right w:val="none" w:sz="0" w:space="0" w:color="auto"/>
      </w:divBdr>
      <w:divsChild>
        <w:div w:id="1962372512">
          <w:marLeft w:val="640"/>
          <w:marRight w:val="0"/>
          <w:marTop w:val="0"/>
          <w:marBottom w:val="0"/>
          <w:divBdr>
            <w:top w:val="none" w:sz="0" w:space="0" w:color="auto"/>
            <w:left w:val="none" w:sz="0" w:space="0" w:color="auto"/>
            <w:bottom w:val="none" w:sz="0" w:space="0" w:color="auto"/>
            <w:right w:val="none" w:sz="0" w:space="0" w:color="auto"/>
          </w:divBdr>
        </w:div>
        <w:div w:id="1157456877">
          <w:marLeft w:val="640"/>
          <w:marRight w:val="0"/>
          <w:marTop w:val="0"/>
          <w:marBottom w:val="0"/>
          <w:divBdr>
            <w:top w:val="none" w:sz="0" w:space="0" w:color="auto"/>
            <w:left w:val="none" w:sz="0" w:space="0" w:color="auto"/>
            <w:bottom w:val="none" w:sz="0" w:space="0" w:color="auto"/>
            <w:right w:val="none" w:sz="0" w:space="0" w:color="auto"/>
          </w:divBdr>
        </w:div>
        <w:div w:id="768963962">
          <w:marLeft w:val="640"/>
          <w:marRight w:val="0"/>
          <w:marTop w:val="0"/>
          <w:marBottom w:val="0"/>
          <w:divBdr>
            <w:top w:val="none" w:sz="0" w:space="0" w:color="auto"/>
            <w:left w:val="none" w:sz="0" w:space="0" w:color="auto"/>
            <w:bottom w:val="none" w:sz="0" w:space="0" w:color="auto"/>
            <w:right w:val="none" w:sz="0" w:space="0" w:color="auto"/>
          </w:divBdr>
        </w:div>
        <w:div w:id="42488519">
          <w:marLeft w:val="640"/>
          <w:marRight w:val="0"/>
          <w:marTop w:val="0"/>
          <w:marBottom w:val="0"/>
          <w:divBdr>
            <w:top w:val="none" w:sz="0" w:space="0" w:color="auto"/>
            <w:left w:val="none" w:sz="0" w:space="0" w:color="auto"/>
            <w:bottom w:val="none" w:sz="0" w:space="0" w:color="auto"/>
            <w:right w:val="none" w:sz="0" w:space="0" w:color="auto"/>
          </w:divBdr>
        </w:div>
        <w:div w:id="1285304881">
          <w:marLeft w:val="640"/>
          <w:marRight w:val="0"/>
          <w:marTop w:val="0"/>
          <w:marBottom w:val="0"/>
          <w:divBdr>
            <w:top w:val="none" w:sz="0" w:space="0" w:color="auto"/>
            <w:left w:val="none" w:sz="0" w:space="0" w:color="auto"/>
            <w:bottom w:val="none" w:sz="0" w:space="0" w:color="auto"/>
            <w:right w:val="none" w:sz="0" w:space="0" w:color="auto"/>
          </w:divBdr>
        </w:div>
        <w:div w:id="688946344">
          <w:marLeft w:val="640"/>
          <w:marRight w:val="0"/>
          <w:marTop w:val="0"/>
          <w:marBottom w:val="0"/>
          <w:divBdr>
            <w:top w:val="none" w:sz="0" w:space="0" w:color="auto"/>
            <w:left w:val="none" w:sz="0" w:space="0" w:color="auto"/>
            <w:bottom w:val="none" w:sz="0" w:space="0" w:color="auto"/>
            <w:right w:val="none" w:sz="0" w:space="0" w:color="auto"/>
          </w:divBdr>
        </w:div>
        <w:div w:id="1491747890">
          <w:marLeft w:val="640"/>
          <w:marRight w:val="0"/>
          <w:marTop w:val="0"/>
          <w:marBottom w:val="0"/>
          <w:divBdr>
            <w:top w:val="none" w:sz="0" w:space="0" w:color="auto"/>
            <w:left w:val="none" w:sz="0" w:space="0" w:color="auto"/>
            <w:bottom w:val="none" w:sz="0" w:space="0" w:color="auto"/>
            <w:right w:val="none" w:sz="0" w:space="0" w:color="auto"/>
          </w:divBdr>
        </w:div>
        <w:div w:id="1206024070">
          <w:marLeft w:val="640"/>
          <w:marRight w:val="0"/>
          <w:marTop w:val="0"/>
          <w:marBottom w:val="0"/>
          <w:divBdr>
            <w:top w:val="none" w:sz="0" w:space="0" w:color="auto"/>
            <w:left w:val="none" w:sz="0" w:space="0" w:color="auto"/>
            <w:bottom w:val="none" w:sz="0" w:space="0" w:color="auto"/>
            <w:right w:val="none" w:sz="0" w:space="0" w:color="auto"/>
          </w:divBdr>
        </w:div>
        <w:div w:id="1893693961">
          <w:marLeft w:val="640"/>
          <w:marRight w:val="0"/>
          <w:marTop w:val="0"/>
          <w:marBottom w:val="0"/>
          <w:divBdr>
            <w:top w:val="none" w:sz="0" w:space="0" w:color="auto"/>
            <w:left w:val="none" w:sz="0" w:space="0" w:color="auto"/>
            <w:bottom w:val="none" w:sz="0" w:space="0" w:color="auto"/>
            <w:right w:val="none" w:sz="0" w:space="0" w:color="auto"/>
          </w:divBdr>
        </w:div>
        <w:div w:id="1768964567">
          <w:marLeft w:val="640"/>
          <w:marRight w:val="0"/>
          <w:marTop w:val="0"/>
          <w:marBottom w:val="0"/>
          <w:divBdr>
            <w:top w:val="none" w:sz="0" w:space="0" w:color="auto"/>
            <w:left w:val="none" w:sz="0" w:space="0" w:color="auto"/>
            <w:bottom w:val="none" w:sz="0" w:space="0" w:color="auto"/>
            <w:right w:val="none" w:sz="0" w:space="0" w:color="auto"/>
          </w:divBdr>
        </w:div>
        <w:div w:id="2104379778">
          <w:marLeft w:val="640"/>
          <w:marRight w:val="0"/>
          <w:marTop w:val="0"/>
          <w:marBottom w:val="0"/>
          <w:divBdr>
            <w:top w:val="none" w:sz="0" w:space="0" w:color="auto"/>
            <w:left w:val="none" w:sz="0" w:space="0" w:color="auto"/>
            <w:bottom w:val="none" w:sz="0" w:space="0" w:color="auto"/>
            <w:right w:val="none" w:sz="0" w:space="0" w:color="auto"/>
          </w:divBdr>
        </w:div>
        <w:div w:id="778833825">
          <w:marLeft w:val="640"/>
          <w:marRight w:val="0"/>
          <w:marTop w:val="0"/>
          <w:marBottom w:val="0"/>
          <w:divBdr>
            <w:top w:val="none" w:sz="0" w:space="0" w:color="auto"/>
            <w:left w:val="none" w:sz="0" w:space="0" w:color="auto"/>
            <w:bottom w:val="none" w:sz="0" w:space="0" w:color="auto"/>
            <w:right w:val="none" w:sz="0" w:space="0" w:color="auto"/>
          </w:divBdr>
        </w:div>
        <w:div w:id="503713384">
          <w:marLeft w:val="640"/>
          <w:marRight w:val="0"/>
          <w:marTop w:val="0"/>
          <w:marBottom w:val="0"/>
          <w:divBdr>
            <w:top w:val="none" w:sz="0" w:space="0" w:color="auto"/>
            <w:left w:val="none" w:sz="0" w:space="0" w:color="auto"/>
            <w:bottom w:val="none" w:sz="0" w:space="0" w:color="auto"/>
            <w:right w:val="none" w:sz="0" w:space="0" w:color="auto"/>
          </w:divBdr>
        </w:div>
        <w:div w:id="1097288927">
          <w:marLeft w:val="640"/>
          <w:marRight w:val="0"/>
          <w:marTop w:val="0"/>
          <w:marBottom w:val="0"/>
          <w:divBdr>
            <w:top w:val="none" w:sz="0" w:space="0" w:color="auto"/>
            <w:left w:val="none" w:sz="0" w:space="0" w:color="auto"/>
            <w:bottom w:val="none" w:sz="0" w:space="0" w:color="auto"/>
            <w:right w:val="none" w:sz="0" w:space="0" w:color="auto"/>
          </w:divBdr>
        </w:div>
      </w:divsChild>
    </w:div>
    <w:div w:id="803961837">
      <w:bodyDiv w:val="1"/>
      <w:marLeft w:val="0"/>
      <w:marRight w:val="0"/>
      <w:marTop w:val="0"/>
      <w:marBottom w:val="0"/>
      <w:divBdr>
        <w:top w:val="none" w:sz="0" w:space="0" w:color="auto"/>
        <w:left w:val="none" w:sz="0" w:space="0" w:color="auto"/>
        <w:bottom w:val="none" w:sz="0" w:space="0" w:color="auto"/>
        <w:right w:val="none" w:sz="0" w:space="0" w:color="auto"/>
      </w:divBdr>
      <w:divsChild>
        <w:div w:id="1447889618">
          <w:marLeft w:val="640"/>
          <w:marRight w:val="0"/>
          <w:marTop w:val="0"/>
          <w:marBottom w:val="0"/>
          <w:divBdr>
            <w:top w:val="none" w:sz="0" w:space="0" w:color="auto"/>
            <w:left w:val="none" w:sz="0" w:space="0" w:color="auto"/>
            <w:bottom w:val="none" w:sz="0" w:space="0" w:color="auto"/>
            <w:right w:val="none" w:sz="0" w:space="0" w:color="auto"/>
          </w:divBdr>
        </w:div>
        <w:div w:id="728959161">
          <w:marLeft w:val="640"/>
          <w:marRight w:val="0"/>
          <w:marTop w:val="0"/>
          <w:marBottom w:val="0"/>
          <w:divBdr>
            <w:top w:val="none" w:sz="0" w:space="0" w:color="auto"/>
            <w:left w:val="none" w:sz="0" w:space="0" w:color="auto"/>
            <w:bottom w:val="none" w:sz="0" w:space="0" w:color="auto"/>
            <w:right w:val="none" w:sz="0" w:space="0" w:color="auto"/>
          </w:divBdr>
        </w:div>
        <w:div w:id="999962134">
          <w:marLeft w:val="640"/>
          <w:marRight w:val="0"/>
          <w:marTop w:val="0"/>
          <w:marBottom w:val="0"/>
          <w:divBdr>
            <w:top w:val="none" w:sz="0" w:space="0" w:color="auto"/>
            <w:left w:val="none" w:sz="0" w:space="0" w:color="auto"/>
            <w:bottom w:val="none" w:sz="0" w:space="0" w:color="auto"/>
            <w:right w:val="none" w:sz="0" w:space="0" w:color="auto"/>
          </w:divBdr>
        </w:div>
        <w:div w:id="243104225">
          <w:marLeft w:val="640"/>
          <w:marRight w:val="0"/>
          <w:marTop w:val="0"/>
          <w:marBottom w:val="0"/>
          <w:divBdr>
            <w:top w:val="none" w:sz="0" w:space="0" w:color="auto"/>
            <w:left w:val="none" w:sz="0" w:space="0" w:color="auto"/>
            <w:bottom w:val="none" w:sz="0" w:space="0" w:color="auto"/>
            <w:right w:val="none" w:sz="0" w:space="0" w:color="auto"/>
          </w:divBdr>
        </w:div>
        <w:div w:id="1238202690">
          <w:marLeft w:val="640"/>
          <w:marRight w:val="0"/>
          <w:marTop w:val="0"/>
          <w:marBottom w:val="0"/>
          <w:divBdr>
            <w:top w:val="none" w:sz="0" w:space="0" w:color="auto"/>
            <w:left w:val="none" w:sz="0" w:space="0" w:color="auto"/>
            <w:bottom w:val="none" w:sz="0" w:space="0" w:color="auto"/>
            <w:right w:val="none" w:sz="0" w:space="0" w:color="auto"/>
          </w:divBdr>
        </w:div>
        <w:div w:id="122698808">
          <w:marLeft w:val="640"/>
          <w:marRight w:val="0"/>
          <w:marTop w:val="0"/>
          <w:marBottom w:val="0"/>
          <w:divBdr>
            <w:top w:val="none" w:sz="0" w:space="0" w:color="auto"/>
            <w:left w:val="none" w:sz="0" w:space="0" w:color="auto"/>
            <w:bottom w:val="none" w:sz="0" w:space="0" w:color="auto"/>
            <w:right w:val="none" w:sz="0" w:space="0" w:color="auto"/>
          </w:divBdr>
        </w:div>
        <w:div w:id="1020008387">
          <w:marLeft w:val="640"/>
          <w:marRight w:val="0"/>
          <w:marTop w:val="0"/>
          <w:marBottom w:val="0"/>
          <w:divBdr>
            <w:top w:val="none" w:sz="0" w:space="0" w:color="auto"/>
            <w:left w:val="none" w:sz="0" w:space="0" w:color="auto"/>
            <w:bottom w:val="none" w:sz="0" w:space="0" w:color="auto"/>
            <w:right w:val="none" w:sz="0" w:space="0" w:color="auto"/>
          </w:divBdr>
        </w:div>
        <w:div w:id="404182614">
          <w:marLeft w:val="640"/>
          <w:marRight w:val="0"/>
          <w:marTop w:val="0"/>
          <w:marBottom w:val="0"/>
          <w:divBdr>
            <w:top w:val="none" w:sz="0" w:space="0" w:color="auto"/>
            <w:left w:val="none" w:sz="0" w:space="0" w:color="auto"/>
            <w:bottom w:val="none" w:sz="0" w:space="0" w:color="auto"/>
            <w:right w:val="none" w:sz="0" w:space="0" w:color="auto"/>
          </w:divBdr>
        </w:div>
        <w:div w:id="1243687321">
          <w:marLeft w:val="640"/>
          <w:marRight w:val="0"/>
          <w:marTop w:val="0"/>
          <w:marBottom w:val="0"/>
          <w:divBdr>
            <w:top w:val="none" w:sz="0" w:space="0" w:color="auto"/>
            <w:left w:val="none" w:sz="0" w:space="0" w:color="auto"/>
            <w:bottom w:val="none" w:sz="0" w:space="0" w:color="auto"/>
            <w:right w:val="none" w:sz="0" w:space="0" w:color="auto"/>
          </w:divBdr>
        </w:div>
        <w:div w:id="1921526133">
          <w:marLeft w:val="640"/>
          <w:marRight w:val="0"/>
          <w:marTop w:val="0"/>
          <w:marBottom w:val="0"/>
          <w:divBdr>
            <w:top w:val="none" w:sz="0" w:space="0" w:color="auto"/>
            <w:left w:val="none" w:sz="0" w:space="0" w:color="auto"/>
            <w:bottom w:val="none" w:sz="0" w:space="0" w:color="auto"/>
            <w:right w:val="none" w:sz="0" w:space="0" w:color="auto"/>
          </w:divBdr>
        </w:div>
        <w:div w:id="2017688009">
          <w:marLeft w:val="640"/>
          <w:marRight w:val="0"/>
          <w:marTop w:val="0"/>
          <w:marBottom w:val="0"/>
          <w:divBdr>
            <w:top w:val="none" w:sz="0" w:space="0" w:color="auto"/>
            <w:left w:val="none" w:sz="0" w:space="0" w:color="auto"/>
            <w:bottom w:val="none" w:sz="0" w:space="0" w:color="auto"/>
            <w:right w:val="none" w:sz="0" w:space="0" w:color="auto"/>
          </w:divBdr>
        </w:div>
      </w:divsChild>
    </w:div>
    <w:div w:id="807819531">
      <w:bodyDiv w:val="1"/>
      <w:marLeft w:val="0"/>
      <w:marRight w:val="0"/>
      <w:marTop w:val="0"/>
      <w:marBottom w:val="0"/>
      <w:divBdr>
        <w:top w:val="none" w:sz="0" w:space="0" w:color="auto"/>
        <w:left w:val="none" w:sz="0" w:space="0" w:color="auto"/>
        <w:bottom w:val="none" w:sz="0" w:space="0" w:color="auto"/>
        <w:right w:val="none" w:sz="0" w:space="0" w:color="auto"/>
      </w:divBdr>
      <w:divsChild>
        <w:div w:id="537276656">
          <w:marLeft w:val="640"/>
          <w:marRight w:val="0"/>
          <w:marTop w:val="0"/>
          <w:marBottom w:val="0"/>
          <w:divBdr>
            <w:top w:val="none" w:sz="0" w:space="0" w:color="auto"/>
            <w:left w:val="none" w:sz="0" w:space="0" w:color="auto"/>
            <w:bottom w:val="none" w:sz="0" w:space="0" w:color="auto"/>
            <w:right w:val="none" w:sz="0" w:space="0" w:color="auto"/>
          </w:divBdr>
        </w:div>
        <w:div w:id="167063681">
          <w:marLeft w:val="640"/>
          <w:marRight w:val="0"/>
          <w:marTop w:val="0"/>
          <w:marBottom w:val="0"/>
          <w:divBdr>
            <w:top w:val="none" w:sz="0" w:space="0" w:color="auto"/>
            <w:left w:val="none" w:sz="0" w:space="0" w:color="auto"/>
            <w:bottom w:val="none" w:sz="0" w:space="0" w:color="auto"/>
            <w:right w:val="none" w:sz="0" w:space="0" w:color="auto"/>
          </w:divBdr>
        </w:div>
        <w:div w:id="1384669818">
          <w:marLeft w:val="640"/>
          <w:marRight w:val="0"/>
          <w:marTop w:val="0"/>
          <w:marBottom w:val="0"/>
          <w:divBdr>
            <w:top w:val="none" w:sz="0" w:space="0" w:color="auto"/>
            <w:left w:val="none" w:sz="0" w:space="0" w:color="auto"/>
            <w:bottom w:val="none" w:sz="0" w:space="0" w:color="auto"/>
            <w:right w:val="none" w:sz="0" w:space="0" w:color="auto"/>
          </w:divBdr>
        </w:div>
        <w:div w:id="28075040">
          <w:marLeft w:val="640"/>
          <w:marRight w:val="0"/>
          <w:marTop w:val="0"/>
          <w:marBottom w:val="0"/>
          <w:divBdr>
            <w:top w:val="none" w:sz="0" w:space="0" w:color="auto"/>
            <w:left w:val="none" w:sz="0" w:space="0" w:color="auto"/>
            <w:bottom w:val="none" w:sz="0" w:space="0" w:color="auto"/>
            <w:right w:val="none" w:sz="0" w:space="0" w:color="auto"/>
          </w:divBdr>
        </w:div>
        <w:div w:id="888414869">
          <w:marLeft w:val="640"/>
          <w:marRight w:val="0"/>
          <w:marTop w:val="0"/>
          <w:marBottom w:val="0"/>
          <w:divBdr>
            <w:top w:val="none" w:sz="0" w:space="0" w:color="auto"/>
            <w:left w:val="none" w:sz="0" w:space="0" w:color="auto"/>
            <w:bottom w:val="none" w:sz="0" w:space="0" w:color="auto"/>
            <w:right w:val="none" w:sz="0" w:space="0" w:color="auto"/>
          </w:divBdr>
        </w:div>
        <w:div w:id="864754163">
          <w:marLeft w:val="640"/>
          <w:marRight w:val="0"/>
          <w:marTop w:val="0"/>
          <w:marBottom w:val="0"/>
          <w:divBdr>
            <w:top w:val="none" w:sz="0" w:space="0" w:color="auto"/>
            <w:left w:val="none" w:sz="0" w:space="0" w:color="auto"/>
            <w:bottom w:val="none" w:sz="0" w:space="0" w:color="auto"/>
            <w:right w:val="none" w:sz="0" w:space="0" w:color="auto"/>
          </w:divBdr>
        </w:div>
        <w:div w:id="559557584">
          <w:marLeft w:val="640"/>
          <w:marRight w:val="0"/>
          <w:marTop w:val="0"/>
          <w:marBottom w:val="0"/>
          <w:divBdr>
            <w:top w:val="none" w:sz="0" w:space="0" w:color="auto"/>
            <w:left w:val="none" w:sz="0" w:space="0" w:color="auto"/>
            <w:bottom w:val="none" w:sz="0" w:space="0" w:color="auto"/>
            <w:right w:val="none" w:sz="0" w:space="0" w:color="auto"/>
          </w:divBdr>
        </w:div>
        <w:div w:id="1614945397">
          <w:marLeft w:val="640"/>
          <w:marRight w:val="0"/>
          <w:marTop w:val="0"/>
          <w:marBottom w:val="0"/>
          <w:divBdr>
            <w:top w:val="none" w:sz="0" w:space="0" w:color="auto"/>
            <w:left w:val="none" w:sz="0" w:space="0" w:color="auto"/>
            <w:bottom w:val="none" w:sz="0" w:space="0" w:color="auto"/>
            <w:right w:val="none" w:sz="0" w:space="0" w:color="auto"/>
          </w:divBdr>
        </w:div>
        <w:div w:id="1053889562">
          <w:marLeft w:val="640"/>
          <w:marRight w:val="0"/>
          <w:marTop w:val="0"/>
          <w:marBottom w:val="0"/>
          <w:divBdr>
            <w:top w:val="none" w:sz="0" w:space="0" w:color="auto"/>
            <w:left w:val="none" w:sz="0" w:space="0" w:color="auto"/>
            <w:bottom w:val="none" w:sz="0" w:space="0" w:color="auto"/>
            <w:right w:val="none" w:sz="0" w:space="0" w:color="auto"/>
          </w:divBdr>
        </w:div>
        <w:div w:id="1237593274">
          <w:marLeft w:val="640"/>
          <w:marRight w:val="0"/>
          <w:marTop w:val="0"/>
          <w:marBottom w:val="0"/>
          <w:divBdr>
            <w:top w:val="none" w:sz="0" w:space="0" w:color="auto"/>
            <w:left w:val="none" w:sz="0" w:space="0" w:color="auto"/>
            <w:bottom w:val="none" w:sz="0" w:space="0" w:color="auto"/>
            <w:right w:val="none" w:sz="0" w:space="0" w:color="auto"/>
          </w:divBdr>
        </w:div>
        <w:div w:id="2037921958">
          <w:marLeft w:val="640"/>
          <w:marRight w:val="0"/>
          <w:marTop w:val="0"/>
          <w:marBottom w:val="0"/>
          <w:divBdr>
            <w:top w:val="none" w:sz="0" w:space="0" w:color="auto"/>
            <w:left w:val="none" w:sz="0" w:space="0" w:color="auto"/>
            <w:bottom w:val="none" w:sz="0" w:space="0" w:color="auto"/>
            <w:right w:val="none" w:sz="0" w:space="0" w:color="auto"/>
          </w:divBdr>
        </w:div>
        <w:div w:id="1374308472">
          <w:marLeft w:val="640"/>
          <w:marRight w:val="0"/>
          <w:marTop w:val="0"/>
          <w:marBottom w:val="0"/>
          <w:divBdr>
            <w:top w:val="none" w:sz="0" w:space="0" w:color="auto"/>
            <w:left w:val="none" w:sz="0" w:space="0" w:color="auto"/>
            <w:bottom w:val="none" w:sz="0" w:space="0" w:color="auto"/>
            <w:right w:val="none" w:sz="0" w:space="0" w:color="auto"/>
          </w:divBdr>
        </w:div>
      </w:divsChild>
    </w:div>
    <w:div w:id="913666027">
      <w:bodyDiv w:val="1"/>
      <w:marLeft w:val="0"/>
      <w:marRight w:val="0"/>
      <w:marTop w:val="0"/>
      <w:marBottom w:val="0"/>
      <w:divBdr>
        <w:top w:val="none" w:sz="0" w:space="0" w:color="auto"/>
        <w:left w:val="none" w:sz="0" w:space="0" w:color="auto"/>
        <w:bottom w:val="none" w:sz="0" w:space="0" w:color="auto"/>
        <w:right w:val="none" w:sz="0" w:space="0" w:color="auto"/>
      </w:divBdr>
      <w:divsChild>
        <w:div w:id="837497370">
          <w:marLeft w:val="640"/>
          <w:marRight w:val="0"/>
          <w:marTop w:val="0"/>
          <w:marBottom w:val="0"/>
          <w:divBdr>
            <w:top w:val="none" w:sz="0" w:space="0" w:color="auto"/>
            <w:left w:val="none" w:sz="0" w:space="0" w:color="auto"/>
            <w:bottom w:val="none" w:sz="0" w:space="0" w:color="auto"/>
            <w:right w:val="none" w:sz="0" w:space="0" w:color="auto"/>
          </w:divBdr>
        </w:div>
        <w:div w:id="666204694">
          <w:marLeft w:val="640"/>
          <w:marRight w:val="0"/>
          <w:marTop w:val="0"/>
          <w:marBottom w:val="0"/>
          <w:divBdr>
            <w:top w:val="none" w:sz="0" w:space="0" w:color="auto"/>
            <w:left w:val="none" w:sz="0" w:space="0" w:color="auto"/>
            <w:bottom w:val="none" w:sz="0" w:space="0" w:color="auto"/>
            <w:right w:val="none" w:sz="0" w:space="0" w:color="auto"/>
          </w:divBdr>
        </w:div>
        <w:div w:id="1076708977">
          <w:marLeft w:val="640"/>
          <w:marRight w:val="0"/>
          <w:marTop w:val="0"/>
          <w:marBottom w:val="0"/>
          <w:divBdr>
            <w:top w:val="none" w:sz="0" w:space="0" w:color="auto"/>
            <w:left w:val="none" w:sz="0" w:space="0" w:color="auto"/>
            <w:bottom w:val="none" w:sz="0" w:space="0" w:color="auto"/>
            <w:right w:val="none" w:sz="0" w:space="0" w:color="auto"/>
          </w:divBdr>
        </w:div>
        <w:div w:id="1882283272">
          <w:marLeft w:val="640"/>
          <w:marRight w:val="0"/>
          <w:marTop w:val="0"/>
          <w:marBottom w:val="0"/>
          <w:divBdr>
            <w:top w:val="none" w:sz="0" w:space="0" w:color="auto"/>
            <w:left w:val="none" w:sz="0" w:space="0" w:color="auto"/>
            <w:bottom w:val="none" w:sz="0" w:space="0" w:color="auto"/>
            <w:right w:val="none" w:sz="0" w:space="0" w:color="auto"/>
          </w:divBdr>
        </w:div>
        <w:div w:id="231238518">
          <w:marLeft w:val="640"/>
          <w:marRight w:val="0"/>
          <w:marTop w:val="0"/>
          <w:marBottom w:val="0"/>
          <w:divBdr>
            <w:top w:val="none" w:sz="0" w:space="0" w:color="auto"/>
            <w:left w:val="none" w:sz="0" w:space="0" w:color="auto"/>
            <w:bottom w:val="none" w:sz="0" w:space="0" w:color="auto"/>
            <w:right w:val="none" w:sz="0" w:space="0" w:color="auto"/>
          </w:divBdr>
        </w:div>
        <w:div w:id="584923561">
          <w:marLeft w:val="640"/>
          <w:marRight w:val="0"/>
          <w:marTop w:val="0"/>
          <w:marBottom w:val="0"/>
          <w:divBdr>
            <w:top w:val="none" w:sz="0" w:space="0" w:color="auto"/>
            <w:left w:val="none" w:sz="0" w:space="0" w:color="auto"/>
            <w:bottom w:val="none" w:sz="0" w:space="0" w:color="auto"/>
            <w:right w:val="none" w:sz="0" w:space="0" w:color="auto"/>
          </w:divBdr>
        </w:div>
        <w:div w:id="711541205">
          <w:marLeft w:val="640"/>
          <w:marRight w:val="0"/>
          <w:marTop w:val="0"/>
          <w:marBottom w:val="0"/>
          <w:divBdr>
            <w:top w:val="none" w:sz="0" w:space="0" w:color="auto"/>
            <w:left w:val="none" w:sz="0" w:space="0" w:color="auto"/>
            <w:bottom w:val="none" w:sz="0" w:space="0" w:color="auto"/>
            <w:right w:val="none" w:sz="0" w:space="0" w:color="auto"/>
          </w:divBdr>
        </w:div>
        <w:div w:id="890381133">
          <w:marLeft w:val="640"/>
          <w:marRight w:val="0"/>
          <w:marTop w:val="0"/>
          <w:marBottom w:val="0"/>
          <w:divBdr>
            <w:top w:val="none" w:sz="0" w:space="0" w:color="auto"/>
            <w:left w:val="none" w:sz="0" w:space="0" w:color="auto"/>
            <w:bottom w:val="none" w:sz="0" w:space="0" w:color="auto"/>
            <w:right w:val="none" w:sz="0" w:space="0" w:color="auto"/>
          </w:divBdr>
        </w:div>
        <w:div w:id="1518888495">
          <w:marLeft w:val="640"/>
          <w:marRight w:val="0"/>
          <w:marTop w:val="0"/>
          <w:marBottom w:val="0"/>
          <w:divBdr>
            <w:top w:val="none" w:sz="0" w:space="0" w:color="auto"/>
            <w:left w:val="none" w:sz="0" w:space="0" w:color="auto"/>
            <w:bottom w:val="none" w:sz="0" w:space="0" w:color="auto"/>
            <w:right w:val="none" w:sz="0" w:space="0" w:color="auto"/>
          </w:divBdr>
        </w:div>
      </w:divsChild>
    </w:div>
    <w:div w:id="935477248">
      <w:bodyDiv w:val="1"/>
      <w:marLeft w:val="0"/>
      <w:marRight w:val="0"/>
      <w:marTop w:val="0"/>
      <w:marBottom w:val="0"/>
      <w:divBdr>
        <w:top w:val="none" w:sz="0" w:space="0" w:color="auto"/>
        <w:left w:val="none" w:sz="0" w:space="0" w:color="auto"/>
        <w:bottom w:val="none" w:sz="0" w:space="0" w:color="auto"/>
        <w:right w:val="none" w:sz="0" w:space="0" w:color="auto"/>
      </w:divBdr>
      <w:divsChild>
        <w:div w:id="1451169625">
          <w:marLeft w:val="640"/>
          <w:marRight w:val="0"/>
          <w:marTop w:val="0"/>
          <w:marBottom w:val="0"/>
          <w:divBdr>
            <w:top w:val="none" w:sz="0" w:space="0" w:color="auto"/>
            <w:left w:val="none" w:sz="0" w:space="0" w:color="auto"/>
            <w:bottom w:val="none" w:sz="0" w:space="0" w:color="auto"/>
            <w:right w:val="none" w:sz="0" w:space="0" w:color="auto"/>
          </w:divBdr>
        </w:div>
        <w:div w:id="1093431137">
          <w:marLeft w:val="640"/>
          <w:marRight w:val="0"/>
          <w:marTop w:val="0"/>
          <w:marBottom w:val="0"/>
          <w:divBdr>
            <w:top w:val="none" w:sz="0" w:space="0" w:color="auto"/>
            <w:left w:val="none" w:sz="0" w:space="0" w:color="auto"/>
            <w:bottom w:val="none" w:sz="0" w:space="0" w:color="auto"/>
            <w:right w:val="none" w:sz="0" w:space="0" w:color="auto"/>
          </w:divBdr>
        </w:div>
        <w:div w:id="213738015">
          <w:marLeft w:val="640"/>
          <w:marRight w:val="0"/>
          <w:marTop w:val="0"/>
          <w:marBottom w:val="0"/>
          <w:divBdr>
            <w:top w:val="none" w:sz="0" w:space="0" w:color="auto"/>
            <w:left w:val="none" w:sz="0" w:space="0" w:color="auto"/>
            <w:bottom w:val="none" w:sz="0" w:space="0" w:color="auto"/>
            <w:right w:val="none" w:sz="0" w:space="0" w:color="auto"/>
          </w:divBdr>
        </w:div>
        <w:div w:id="1884907870">
          <w:marLeft w:val="640"/>
          <w:marRight w:val="0"/>
          <w:marTop w:val="0"/>
          <w:marBottom w:val="0"/>
          <w:divBdr>
            <w:top w:val="none" w:sz="0" w:space="0" w:color="auto"/>
            <w:left w:val="none" w:sz="0" w:space="0" w:color="auto"/>
            <w:bottom w:val="none" w:sz="0" w:space="0" w:color="auto"/>
            <w:right w:val="none" w:sz="0" w:space="0" w:color="auto"/>
          </w:divBdr>
        </w:div>
        <w:div w:id="1870607084">
          <w:marLeft w:val="640"/>
          <w:marRight w:val="0"/>
          <w:marTop w:val="0"/>
          <w:marBottom w:val="0"/>
          <w:divBdr>
            <w:top w:val="none" w:sz="0" w:space="0" w:color="auto"/>
            <w:left w:val="none" w:sz="0" w:space="0" w:color="auto"/>
            <w:bottom w:val="none" w:sz="0" w:space="0" w:color="auto"/>
            <w:right w:val="none" w:sz="0" w:space="0" w:color="auto"/>
          </w:divBdr>
        </w:div>
        <w:div w:id="316344085">
          <w:marLeft w:val="640"/>
          <w:marRight w:val="0"/>
          <w:marTop w:val="0"/>
          <w:marBottom w:val="0"/>
          <w:divBdr>
            <w:top w:val="none" w:sz="0" w:space="0" w:color="auto"/>
            <w:left w:val="none" w:sz="0" w:space="0" w:color="auto"/>
            <w:bottom w:val="none" w:sz="0" w:space="0" w:color="auto"/>
            <w:right w:val="none" w:sz="0" w:space="0" w:color="auto"/>
          </w:divBdr>
        </w:div>
      </w:divsChild>
    </w:div>
    <w:div w:id="984821642">
      <w:bodyDiv w:val="1"/>
      <w:marLeft w:val="0"/>
      <w:marRight w:val="0"/>
      <w:marTop w:val="0"/>
      <w:marBottom w:val="0"/>
      <w:divBdr>
        <w:top w:val="none" w:sz="0" w:space="0" w:color="auto"/>
        <w:left w:val="none" w:sz="0" w:space="0" w:color="auto"/>
        <w:bottom w:val="none" w:sz="0" w:space="0" w:color="auto"/>
        <w:right w:val="none" w:sz="0" w:space="0" w:color="auto"/>
      </w:divBdr>
      <w:divsChild>
        <w:div w:id="283779793">
          <w:marLeft w:val="640"/>
          <w:marRight w:val="0"/>
          <w:marTop w:val="0"/>
          <w:marBottom w:val="0"/>
          <w:divBdr>
            <w:top w:val="none" w:sz="0" w:space="0" w:color="auto"/>
            <w:left w:val="none" w:sz="0" w:space="0" w:color="auto"/>
            <w:bottom w:val="none" w:sz="0" w:space="0" w:color="auto"/>
            <w:right w:val="none" w:sz="0" w:space="0" w:color="auto"/>
          </w:divBdr>
        </w:div>
        <w:div w:id="914780250">
          <w:marLeft w:val="640"/>
          <w:marRight w:val="0"/>
          <w:marTop w:val="0"/>
          <w:marBottom w:val="0"/>
          <w:divBdr>
            <w:top w:val="none" w:sz="0" w:space="0" w:color="auto"/>
            <w:left w:val="none" w:sz="0" w:space="0" w:color="auto"/>
            <w:bottom w:val="none" w:sz="0" w:space="0" w:color="auto"/>
            <w:right w:val="none" w:sz="0" w:space="0" w:color="auto"/>
          </w:divBdr>
        </w:div>
        <w:div w:id="1169904102">
          <w:marLeft w:val="640"/>
          <w:marRight w:val="0"/>
          <w:marTop w:val="0"/>
          <w:marBottom w:val="0"/>
          <w:divBdr>
            <w:top w:val="none" w:sz="0" w:space="0" w:color="auto"/>
            <w:left w:val="none" w:sz="0" w:space="0" w:color="auto"/>
            <w:bottom w:val="none" w:sz="0" w:space="0" w:color="auto"/>
            <w:right w:val="none" w:sz="0" w:space="0" w:color="auto"/>
          </w:divBdr>
        </w:div>
        <w:div w:id="341471425">
          <w:marLeft w:val="640"/>
          <w:marRight w:val="0"/>
          <w:marTop w:val="0"/>
          <w:marBottom w:val="0"/>
          <w:divBdr>
            <w:top w:val="none" w:sz="0" w:space="0" w:color="auto"/>
            <w:left w:val="none" w:sz="0" w:space="0" w:color="auto"/>
            <w:bottom w:val="none" w:sz="0" w:space="0" w:color="auto"/>
            <w:right w:val="none" w:sz="0" w:space="0" w:color="auto"/>
          </w:divBdr>
        </w:div>
        <w:div w:id="1428423212">
          <w:marLeft w:val="640"/>
          <w:marRight w:val="0"/>
          <w:marTop w:val="0"/>
          <w:marBottom w:val="0"/>
          <w:divBdr>
            <w:top w:val="none" w:sz="0" w:space="0" w:color="auto"/>
            <w:left w:val="none" w:sz="0" w:space="0" w:color="auto"/>
            <w:bottom w:val="none" w:sz="0" w:space="0" w:color="auto"/>
            <w:right w:val="none" w:sz="0" w:space="0" w:color="auto"/>
          </w:divBdr>
        </w:div>
        <w:div w:id="1484196008">
          <w:marLeft w:val="640"/>
          <w:marRight w:val="0"/>
          <w:marTop w:val="0"/>
          <w:marBottom w:val="0"/>
          <w:divBdr>
            <w:top w:val="none" w:sz="0" w:space="0" w:color="auto"/>
            <w:left w:val="none" w:sz="0" w:space="0" w:color="auto"/>
            <w:bottom w:val="none" w:sz="0" w:space="0" w:color="auto"/>
            <w:right w:val="none" w:sz="0" w:space="0" w:color="auto"/>
          </w:divBdr>
        </w:div>
        <w:div w:id="402920023">
          <w:marLeft w:val="640"/>
          <w:marRight w:val="0"/>
          <w:marTop w:val="0"/>
          <w:marBottom w:val="0"/>
          <w:divBdr>
            <w:top w:val="none" w:sz="0" w:space="0" w:color="auto"/>
            <w:left w:val="none" w:sz="0" w:space="0" w:color="auto"/>
            <w:bottom w:val="none" w:sz="0" w:space="0" w:color="auto"/>
            <w:right w:val="none" w:sz="0" w:space="0" w:color="auto"/>
          </w:divBdr>
        </w:div>
        <w:div w:id="311494274">
          <w:marLeft w:val="640"/>
          <w:marRight w:val="0"/>
          <w:marTop w:val="0"/>
          <w:marBottom w:val="0"/>
          <w:divBdr>
            <w:top w:val="none" w:sz="0" w:space="0" w:color="auto"/>
            <w:left w:val="none" w:sz="0" w:space="0" w:color="auto"/>
            <w:bottom w:val="none" w:sz="0" w:space="0" w:color="auto"/>
            <w:right w:val="none" w:sz="0" w:space="0" w:color="auto"/>
          </w:divBdr>
        </w:div>
      </w:divsChild>
    </w:div>
    <w:div w:id="1013067918">
      <w:bodyDiv w:val="1"/>
      <w:marLeft w:val="0"/>
      <w:marRight w:val="0"/>
      <w:marTop w:val="0"/>
      <w:marBottom w:val="0"/>
      <w:divBdr>
        <w:top w:val="none" w:sz="0" w:space="0" w:color="auto"/>
        <w:left w:val="none" w:sz="0" w:space="0" w:color="auto"/>
        <w:bottom w:val="none" w:sz="0" w:space="0" w:color="auto"/>
        <w:right w:val="none" w:sz="0" w:space="0" w:color="auto"/>
      </w:divBdr>
      <w:divsChild>
        <w:div w:id="1955015784">
          <w:marLeft w:val="640"/>
          <w:marRight w:val="0"/>
          <w:marTop w:val="0"/>
          <w:marBottom w:val="0"/>
          <w:divBdr>
            <w:top w:val="none" w:sz="0" w:space="0" w:color="auto"/>
            <w:left w:val="none" w:sz="0" w:space="0" w:color="auto"/>
            <w:bottom w:val="none" w:sz="0" w:space="0" w:color="auto"/>
            <w:right w:val="none" w:sz="0" w:space="0" w:color="auto"/>
          </w:divBdr>
        </w:div>
        <w:div w:id="797182721">
          <w:marLeft w:val="640"/>
          <w:marRight w:val="0"/>
          <w:marTop w:val="0"/>
          <w:marBottom w:val="0"/>
          <w:divBdr>
            <w:top w:val="none" w:sz="0" w:space="0" w:color="auto"/>
            <w:left w:val="none" w:sz="0" w:space="0" w:color="auto"/>
            <w:bottom w:val="none" w:sz="0" w:space="0" w:color="auto"/>
            <w:right w:val="none" w:sz="0" w:space="0" w:color="auto"/>
          </w:divBdr>
        </w:div>
        <w:div w:id="1022249188">
          <w:marLeft w:val="640"/>
          <w:marRight w:val="0"/>
          <w:marTop w:val="0"/>
          <w:marBottom w:val="0"/>
          <w:divBdr>
            <w:top w:val="none" w:sz="0" w:space="0" w:color="auto"/>
            <w:left w:val="none" w:sz="0" w:space="0" w:color="auto"/>
            <w:bottom w:val="none" w:sz="0" w:space="0" w:color="auto"/>
            <w:right w:val="none" w:sz="0" w:space="0" w:color="auto"/>
          </w:divBdr>
        </w:div>
        <w:div w:id="2138838685">
          <w:marLeft w:val="640"/>
          <w:marRight w:val="0"/>
          <w:marTop w:val="0"/>
          <w:marBottom w:val="0"/>
          <w:divBdr>
            <w:top w:val="none" w:sz="0" w:space="0" w:color="auto"/>
            <w:left w:val="none" w:sz="0" w:space="0" w:color="auto"/>
            <w:bottom w:val="none" w:sz="0" w:space="0" w:color="auto"/>
            <w:right w:val="none" w:sz="0" w:space="0" w:color="auto"/>
          </w:divBdr>
        </w:div>
        <w:div w:id="547569584">
          <w:marLeft w:val="640"/>
          <w:marRight w:val="0"/>
          <w:marTop w:val="0"/>
          <w:marBottom w:val="0"/>
          <w:divBdr>
            <w:top w:val="none" w:sz="0" w:space="0" w:color="auto"/>
            <w:left w:val="none" w:sz="0" w:space="0" w:color="auto"/>
            <w:bottom w:val="none" w:sz="0" w:space="0" w:color="auto"/>
            <w:right w:val="none" w:sz="0" w:space="0" w:color="auto"/>
          </w:divBdr>
        </w:div>
        <w:div w:id="1701541114">
          <w:marLeft w:val="640"/>
          <w:marRight w:val="0"/>
          <w:marTop w:val="0"/>
          <w:marBottom w:val="0"/>
          <w:divBdr>
            <w:top w:val="none" w:sz="0" w:space="0" w:color="auto"/>
            <w:left w:val="none" w:sz="0" w:space="0" w:color="auto"/>
            <w:bottom w:val="none" w:sz="0" w:space="0" w:color="auto"/>
            <w:right w:val="none" w:sz="0" w:space="0" w:color="auto"/>
          </w:divBdr>
        </w:div>
        <w:div w:id="953681098">
          <w:marLeft w:val="640"/>
          <w:marRight w:val="0"/>
          <w:marTop w:val="0"/>
          <w:marBottom w:val="0"/>
          <w:divBdr>
            <w:top w:val="none" w:sz="0" w:space="0" w:color="auto"/>
            <w:left w:val="none" w:sz="0" w:space="0" w:color="auto"/>
            <w:bottom w:val="none" w:sz="0" w:space="0" w:color="auto"/>
            <w:right w:val="none" w:sz="0" w:space="0" w:color="auto"/>
          </w:divBdr>
        </w:div>
        <w:div w:id="981543875">
          <w:marLeft w:val="640"/>
          <w:marRight w:val="0"/>
          <w:marTop w:val="0"/>
          <w:marBottom w:val="0"/>
          <w:divBdr>
            <w:top w:val="none" w:sz="0" w:space="0" w:color="auto"/>
            <w:left w:val="none" w:sz="0" w:space="0" w:color="auto"/>
            <w:bottom w:val="none" w:sz="0" w:space="0" w:color="auto"/>
            <w:right w:val="none" w:sz="0" w:space="0" w:color="auto"/>
          </w:divBdr>
        </w:div>
        <w:div w:id="1613441718">
          <w:marLeft w:val="640"/>
          <w:marRight w:val="0"/>
          <w:marTop w:val="0"/>
          <w:marBottom w:val="0"/>
          <w:divBdr>
            <w:top w:val="none" w:sz="0" w:space="0" w:color="auto"/>
            <w:left w:val="none" w:sz="0" w:space="0" w:color="auto"/>
            <w:bottom w:val="none" w:sz="0" w:space="0" w:color="auto"/>
            <w:right w:val="none" w:sz="0" w:space="0" w:color="auto"/>
          </w:divBdr>
        </w:div>
        <w:div w:id="520632551">
          <w:marLeft w:val="640"/>
          <w:marRight w:val="0"/>
          <w:marTop w:val="0"/>
          <w:marBottom w:val="0"/>
          <w:divBdr>
            <w:top w:val="none" w:sz="0" w:space="0" w:color="auto"/>
            <w:left w:val="none" w:sz="0" w:space="0" w:color="auto"/>
            <w:bottom w:val="none" w:sz="0" w:space="0" w:color="auto"/>
            <w:right w:val="none" w:sz="0" w:space="0" w:color="auto"/>
          </w:divBdr>
        </w:div>
        <w:div w:id="136530603">
          <w:marLeft w:val="640"/>
          <w:marRight w:val="0"/>
          <w:marTop w:val="0"/>
          <w:marBottom w:val="0"/>
          <w:divBdr>
            <w:top w:val="none" w:sz="0" w:space="0" w:color="auto"/>
            <w:left w:val="none" w:sz="0" w:space="0" w:color="auto"/>
            <w:bottom w:val="none" w:sz="0" w:space="0" w:color="auto"/>
            <w:right w:val="none" w:sz="0" w:space="0" w:color="auto"/>
          </w:divBdr>
        </w:div>
        <w:div w:id="851532621">
          <w:marLeft w:val="640"/>
          <w:marRight w:val="0"/>
          <w:marTop w:val="0"/>
          <w:marBottom w:val="0"/>
          <w:divBdr>
            <w:top w:val="none" w:sz="0" w:space="0" w:color="auto"/>
            <w:left w:val="none" w:sz="0" w:space="0" w:color="auto"/>
            <w:bottom w:val="none" w:sz="0" w:space="0" w:color="auto"/>
            <w:right w:val="none" w:sz="0" w:space="0" w:color="auto"/>
          </w:divBdr>
        </w:div>
      </w:divsChild>
    </w:div>
    <w:div w:id="1041785202">
      <w:bodyDiv w:val="1"/>
      <w:marLeft w:val="0"/>
      <w:marRight w:val="0"/>
      <w:marTop w:val="0"/>
      <w:marBottom w:val="0"/>
      <w:divBdr>
        <w:top w:val="none" w:sz="0" w:space="0" w:color="auto"/>
        <w:left w:val="none" w:sz="0" w:space="0" w:color="auto"/>
        <w:bottom w:val="none" w:sz="0" w:space="0" w:color="auto"/>
        <w:right w:val="none" w:sz="0" w:space="0" w:color="auto"/>
      </w:divBdr>
      <w:divsChild>
        <w:div w:id="473839238">
          <w:marLeft w:val="640"/>
          <w:marRight w:val="0"/>
          <w:marTop w:val="0"/>
          <w:marBottom w:val="0"/>
          <w:divBdr>
            <w:top w:val="none" w:sz="0" w:space="0" w:color="auto"/>
            <w:left w:val="none" w:sz="0" w:space="0" w:color="auto"/>
            <w:bottom w:val="none" w:sz="0" w:space="0" w:color="auto"/>
            <w:right w:val="none" w:sz="0" w:space="0" w:color="auto"/>
          </w:divBdr>
        </w:div>
        <w:div w:id="1172531981">
          <w:marLeft w:val="640"/>
          <w:marRight w:val="0"/>
          <w:marTop w:val="0"/>
          <w:marBottom w:val="0"/>
          <w:divBdr>
            <w:top w:val="none" w:sz="0" w:space="0" w:color="auto"/>
            <w:left w:val="none" w:sz="0" w:space="0" w:color="auto"/>
            <w:bottom w:val="none" w:sz="0" w:space="0" w:color="auto"/>
            <w:right w:val="none" w:sz="0" w:space="0" w:color="auto"/>
          </w:divBdr>
        </w:div>
        <w:div w:id="1923223887">
          <w:marLeft w:val="640"/>
          <w:marRight w:val="0"/>
          <w:marTop w:val="0"/>
          <w:marBottom w:val="0"/>
          <w:divBdr>
            <w:top w:val="none" w:sz="0" w:space="0" w:color="auto"/>
            <w:left w:val="none" w:sz="0" w:space="0" w:color="auto"/>
            <w:bottom w:val="none" w:sz="0" w:space="0" w:color="auto"/>
            <w:right w:val="none" w:sz="0" w:space="0" w:color="auto"/>
          </w:divBdr>
        </w:div>
        <w:div w:id="273175322">
          <w:marLeft w:val="640"/>
          <w:marRight w:val="0"/>
          <w:marTop w:val="0"/>
          <w:marBottom w:val="0"/>
          <w:divBdr>
            <w:top w:val="none" w:sz="0" w:space="0" w:color="auto"/>
            <w:left w:val="none" w:sz="0" w:space="0" w:color="auto"/>
            <w:bottom w:val="none" w:sz="0" w:space="0" w:color="auto"/>
            <w:right w:val="none" w:sz="0" w:space="0" w:color="auto"/>
          </w:divBdr>
        </w:div>
        <w:div w:id="569003361">
          <w:marLeft w:val="640"/>
          <w:marRight w:val="0"/>
          <w:marTop w:val="0"/>
          <w:marBottom w:val="0"/>
          <w:divBdr>
            <w:top w:val="none" w:sz="0" w:space="0" w:color="auto"/>
            <w:left w:val="none" w:sz="0" w:space="0" w:color="auto"/>
            <w:bottom w:val="none" w:sz="0" w:space="0" w:color="auto"/>
            <w:right w:val="none" w:sz="0" w:space="0" w:color="auto"/>
          </w:divBdr>
        </w:div>
        <w:div w:id="282928593">
          <w:marLeft w:val="640"/>
          <w:marRight w:val="0"/>
          <w:marTop w:val="0"/>
          <w:marBottom w:val="0"/>
          <w:divBdr>
            <w:top w:val="none" w:sz="0" w:space="0" w:color="auto"/>
            <w:left w:val="none" w:sz="0" w:space="0" w:color="auto"/>
            <w:bottom w:val="none" w:sz="0" w:space="0" w:color="auto"/>
            <w:right w:val="none" w:sz="0" w:space="0" w:color="auto"/>
          </w:divBdr>
        </w:div>
        <w:div w:id="1398093795">
          <w:marLeft w:val="640"/>
          <w:marRight w:val="0"/>
          <w:marTop w:val="0"/>
          <w:marBottom w:val="0"/>
          <w:divBdr>
            <w:top w:val="none" w:sz="0" w:space="0" w:color="auto"/>
            <w:left w:val="none" w:sz="0" w:space="0" w:color="auto"/>
            <w:bottom w:val="none" w:sz="0" w:space="0" w:color="auto"/>
            <w:right w:val="none" w:sz="0" w:space="0" w:color="auto"/>
          </w:divBdr>
        </w:div>
        <w:div w:id="533350985">
          <w:marLeft w:val="640"/>
          <w:marRight w:val="0"/>
          <w:marTop w:val="0"/>
          <w:marBottom w:val="0"/>
          <w:divBdr>
            <w:top w:val="none" w:sz="0" w:space="0" w:color="auto"/>
            <w:left w:val="none" w:sz="0" w:space="0" w:color="auto"/>
            <w:bottom w:val="none" w:sz="0" w:space="0" w:color="auto"/>
            <w:right w:val="none" w:sz="0" w:space="0" w:color="auto"/>
          </w:divBdr>
        </w:div>
        <w:div w:id="2012756601">
          <w:marLeft w:val="640"/>
          <w:marRight w:val="0"/>
          <w:marTop w:val="0"/>
          <w:marBottom w:val="0"/>
          <w:divBdr>
            <w:top w:val="none" w:sz="0" w:space="0" w:color="auto"/>
            <w:left w:val="none" w:sz="0" w:space="0" w:color="auto"/>
            <w:bottom w:val="none" w:sz="0" w:space="0" w:color="auto"/>
            <w:right w:val="none" w:sz="0" w:space="0" w:color="auto"/>
          </w:divBdr>
        </w:div>
        <w:div w:id="1093277787">
          <w:marLeft w:val="640"/>
          <w:marRight w:val="0"/>
          <w:marTop w:val="0"/>
          <w:marBottom w:val="0"/>
          <w:divBdr>
            <w:top w:val="none" w:sz="0" w:space="0" w:color="auto"/>
            <w:left w:val="none" w:sz="0" w:space="0" w:color="auto"/>
            <w:bottom w:val="none" w:sz="0" w:space="0" w:color="auto"/>
            <w:right w:val="none" w:sz="0" w:space="0" w:color="auto"/>
          </w:divBdr>
        </w:div>
        <w:div w:id="1719817539">
          <w:marLeft w:val="640"/>
          <w:marRight w:val="0"/>
          <w:marTop w:val="0"/>
          <w:marBottom w:val="0"/>
          <w:divBdr>
            <w:top w:val="none" w:sz="0" w:space="0" w:color="auto"/>
            <w:left w:val="none" w:sz="0" w:space="0" w:color="auto"/>
            <w:bottom w:val="none" w:sz="0" w:space="0" w:color="auto"/>
            <w:right w:val="none" w:sz="0" w:space="0" w:color="auto"/>
          </w:divBdr>
        </w:div>
        <w:div w:id="2115858043">
          <w:marLeft w:val="640"/>
          <w:marRight w:val="0"/>
          <w:marTop w:val="0"/>
          <w:marBottom w:val="0"/>
          <w:divBdr>
            <w:top w:val="none" w:sz="0" w:space="0" w:color="auto"/>
            <w:left w:val="none" w:sz="0" w:space="0" w:color="auto"/>
            <w:bottom w:val="none" w:sz="0" w:space="0" w:color="auto"/>
            <w:right w:val="none" w:sz="0" w:space="0" w:color="auto"/>
          </w:divBdr>
        </w:div>
        <w:div w:id="70934554">
          <w:marLeft w:val="640"/>
          <w:marRight w:val="0"/>
          <w:marTop w:val="0"/>
          <w:marBottom w:val="0"/>
          <w:divBdr>
            <w:top w:val="none" w:sz="0" w:space="0" w:color="auto"/>
            <w:left w:val="none" w:sz="0" w:space="0" w:color="auto"/>
            <w:bottom w:val="none" w:sz="0" w:space="0" w:color="auto"/>
            <w:right w:val="none" w:sz="0" w:space="0" w:color="auto"/>
          </w:divBdr>
        </w:div>
        <w:div w:id="1798907785">
          <w:marLeft w:val="640"/>
          <w:marRight w:val="0"/>
          <w:marTop w:val="0"/>
          <w:marBottom w:val="0"/>
          <w:divBdr>
            <w:top w:val="none" w:sz="0" w:space="0" w:color="auto"/>
            <w:left w:val="none" w:sz="0" w:space="0" w:color="auto"/>
            <w:bottom w:val="none" w:sz="0" w:space="0" w:color="auto"/>
            <w:right w:val="none" w:sz="0" w:space="0" w:color="auto"/>
          </w:divBdr>
        </w:div>
      </w:divsChild>
    </w:div>
    <w:div w:id="1078207837">
      <w:bodyDiv w:val="1"/>
      <w:marLeft w:val="0"/>
      <w:marRight w:val="0"/>
      <w:marTop w:val="0"/>
      <w:marBottom w:val="0"/>
      <w:divBdr>
        <w:top w:val="none" w:sz="0" w:space="0" w:color="auto"/>
        <w:left w:val="none" w:sz="0" w:space="0" w:color="auto"/>
        <w:bottom w:val="none" w:sz="0" w:space="0" w:color="auto"/>
        <w:right w:val="none" w:sz="0" w:space="0" w:color="auto"/>
      </w:divBdr>
      <w:divsChild>
        <w:div w:id="2084404711">
          <w:marLeft w:val="640"/>
          <w:marRight w:val="0"/>
          <w:marTop w:val="0"/>
          <w:marBottom w:val="0"/>
          <w:divBdr>
            <w:top w:val="none" w:sz="0" w:space="0" w:color="auto"/>
            <w:left w:val="none" w:sz="0" w:space="0" w:color="auto"/>
            <w:bottom w:val="none" w:sz="0" w:space="0" w:color="auto"/>
            <w:right w:val="none" w:sz="0" w:space="0" w:color="auto"/>
          </w:divBdr>
        </w:div>
        <w:div w:id="1088622267">
          <w:marLeft w:val="640"/>
          <w:marRight w:val="0"/>
          <w:marTop w:val="0"/>
          <w:marBottom w:val="0"/>
          <w:divBdr>
            <w:top w:val="none" w:sz="0" w:space="0" w:color="auto"/>
            <w:left w:val="none" w:sz="0" w:space="0" w:color="auto"/>
            <w:bottom w:val="none" w:sz="0" w:space="0" w:color="auto"/>
            <w:right w:val="none" w:sz="0" w:space="0" w:color="auto"/>
          </w:divBdr>
        </w:div>
        <w:div w:id="913468531">
          <w:marLeft w:val="640"/>
          <w:marRight w:val="0"/>
          <w:marTop w:val="0"/>
          <w:marBottom w:val="0"/>
          <w:divBdr>
            <w:top w:val="none" w:sz="0" w:space="0" w:color="auto"/>
            <w:left w:val="none" w:sz="0" w:space="0" w:color="auto"/>
            <w:bottom w:val="none" w:sz="0" w:space="0" w:color="auto"/>
            <w:right w:val="none" w:sz="0" w:space="0" w:color="auto"/>
          </w:divBdr>
        </w:div>
        <w:div w:id="525824907">
          <w:marLeft w:val="640"/>
          <w:marRight w:val="0"/>
          <w:marTop w:val="0"/>
          <w:marBottom w:val="0"/>
          <w:divBdr>
            <w:top w:val="none" w:sz="0" w:space="0" w:color="auto"/>
            <w:left w:val="none" w:sz="0" w:space="0" w:color="auto"/>
            <w:bottom w:val="none" w:sz="0" w:space="0" w:color="auto"/>
            <w:right w:val="none" w:sz="0" w:space="0" w:color="auto"/>
          </w:divBdr>
        </w:div>
        <w:div w:id="1134298473">
          <w:marLeft w:val="640"/>
          <w:marRight w:val="0"/>
          <w:marTop w:val="0"/>
          <w:marBottom w:val="0"/>
          <w:divBdr>
            <w:top w:val="none" w:sz="0" w:space="0" w:color="auto"/>
            <w:left w:val="none" w:sz="0" w:space="0" w:color="auto"/>
            <w:bottom w:val="none" w:sz="0" w:space="0" w:color="auto"/>
            <w:right w:val="none" w:sz="0" w:space="0" w:color="auto"/>
          </w:divBdr>
        </w:div>
        <w:div w:id="500389977">
          <w:marLeft w:val="640"/>
          <w:marRight w:val="0"/>
          <w:marTop w:val="0"/>
          <w:marBottom w:val="0"/>
          <w:divBdr>
            <w:top w:val="none" w:sz="0" w:space="0" w:color="auto"/>
            <w:left w:val="none" w:sz="0" w:space="0" w:color="auto"/>
            <w:bottom w:val="none" w:sz="0" w:space="0" w:color="auto"/>
            <w:right w:val="none" w:sz="0" w:space="0" w:color="auto"/>
          </w:divBdr>
        </w:div>
        <w:div w:id="1627464900">
          <w:marLeft w:val="640"/>
          <w:marRight w:val="0"/>
          <w:marTop w:val="0"/>
          <w:marBottom w:val="0"/>
          <w:divBdr>
            <w:top w:val="none" w:sz="0" w:space="0" w:color="auto"/>
            <w:left w:val="none" w:sz="0" w:space="0" w:color="auto"/>
            <w:bottom w:val="none" w:sz="0" w:space="0" w:color="auto"/>
            <w:right w:val="none" w:sz="0" w:space="0" w:color="auto"/>
          </w:divBdr>
        </w:div>
        <w:div w:id="2079203147">
          <w:marLeft w:val="640"/>
          <w:marRight w:val="0"/>
          <w:marTop w:val="0"/>
          <w:marBottom w:val="0"/>
          <w:divBdr>
            <w:top w:val="none" w:sz="0" w:space="0" w:color="auto"/>
            <w:left w:val="none" w:sz="0" w:space="0" w:color="auto"/>
            <w:bottom w:val="none" w:sz="0" w:space="0" w:color="auto"/>
            <w:right w:val="none" w:sz="0" w:space="0" w:color="auto"/>
          </w:divBdr>
        </w:div>
        <w:div w:id="108594646">
          <w:marLeft w:val="640"/>
          <w:marRight w:val="0"/>
          <w:marTop w:val="0"/>
          <w:marBottom w:val="0"/>
          <w:divBdr>
            <w:top w:val="none" w:sz="0" w:space="0" w:color="auto"/>
            <w:left w:val="none" w:sz="0" w:space="0" w:color="auto"/>
            <w:bottom w:val="none" w:sz="0" w:space="0" w:color="auto"/>
            <w:right w:val="none" w:sz="0" w:space="0" w:color="auto"/>
          </w:divBdr>
        </w:div>
        <w:div w:id="1748064884">
          <w:marLeft w:val="640"/>
          <w:marRight w:val="0"/>
          <w:marTop w:val="0"/>
          <w:marBottom w:val="0"/>
          <w:divBdr>
            <w:top w:val="none" w:sz="0" w:space="0" w:color="auto"/>
            <w:left w:val="none" w:sz="0" w:space="0" w:color="auto"/>
            <w:bottom w:val="none" w:sz="0" w:space="0" w:color="auto"/>
            <w:right w:val="none" w:sz="0" w:space="0" w:color="auto"/>
          </w:divBdr>
        </w:div>
      </w:divsChild>
    </w:div>
    <w:div w:id="1081416741">
      <w:bodyDiv w:val="1"/>
      <w:marLeft w:val="0"/>
      <w:marRight w:val="0"/>
      <w:marTop w:val="0"/>
      <w:marBottom w:val="0"/>
      <w:divBdr>
        <w:top w:val="none" w:sz="0" w:space="0" w:color="auto"/>
        <w:left w:val="none" w:sz="0" w:space="0" w:color="auto"/>
        <w:bottom w:val="none" w:sz="0" w:space="0" w:color="auto"/>
        <w:right w:val="none" w:sz="0" w:space="0" w:color="auto"/>
      </w:divBdr>
      <w:divsChild>
        <w:div w:id="1491213791">
          <w:marLeft w:val="640"/>
          <w:marRight w:val="0"/>
          <w:marTop w:val="0"/>
          <w:marBottom w:val="0"/>
          <w:divBdr>
            <w:top w:val="none" w:sz="0" w:space="0" w:color="auto"/>
            <w:left w:val="none" w:sz="0" w:space="0" w:color="auto"/>
            <w:bottom w:val="none" w:sz="0" w:space="0" w:color="auto"/>
            <w:right w:val="none" w:sz="0" w:space="0" w:color="auto"/>
          </w:divBdr>
        </w:div>
        <w:div w:id="172577856">
          <w:marLeft w:val="640"/>
          <w:marRight w:val="0"/>
          <w:marTop w:val="0"/>
          <w:marBottom w:val="0"/>
          <w:divBdr>
            <w:top w:val="none" w:sz="0" w:space="0" w:color="auto"/>
            <w:left w:val="none" w:sz="0" w:space="0" w:color="auto"/>
            <w:bottom w:val="none" w:sz="0" w:space="0" w:color="auto"/>
            <w:right w:val="none" w:sz="0" w:space="0" w:color="auto"/>
          </w:divBdr>
        </w:div>
      </w:divsChild>
    </w:div>
    <w:div w:id="1084646145">
      <w:bodyDiv w:val="1"/>
      <w:marLeft w:val="0"/>
      <w:marRight w:val="0"/>
      <w:marTop w:val="0"/>
      <w:marBottom w:val="0"/>
      <w:divBdr>
        <w:top w:val="none" w:sz="0" w:space="0" w:color="auto"/>
        <w:left w:val="none" w:sz="0" w:space="0" w:color="auto"/>
        <w:bottom w:val="none" w:sz="0" w:space="0" w:color="auto"/>
        <w:right w:val="none" w:sz="0" w:space="0" w:color="auto"/>
      </w:divBdr>
      <w:divsChild>
        <w:div w:id="256138742">
          <w:marLeft w:val="640"/>
          <w:marRight w:val="0"/>
          <w:marTop w:val="0"/>
          <w:marBottom w:val="0"/>
          <w:divBdr>
            <w:top w:val="none" w:sz="0" w:space="0" w:color="auto"/>
            <w:left w:val="none" w:sz="0" w:space="0" w:color="auto"/>
            <w:bottom w:val="none" w:sz="0" w:space="0" w:color="auto"/>
            <w:right w:val="none" w:sz="0" w:space="0" w:color="auto"/>
          </w:divBdr>
        </w:div>
        <w:div w:id="1076827095">
          <w:marLeft w:val="640"/>
          <w:marRight w:val="0"/>
          <w:marTop w:val="0"/>
          <w:marBottom w:val="0"/>
          <w:divBdr>
            <w:top w:val="none" w:sz="0" w:space="0" w:color="auto"/>
            <w:left w:val="none" w:sz="0" w:space="0" w:color="auto"/>
            <w:bottom w:val="none" w:sz="0" w:space="0" w:color="auto"/>
            <w:right w:val="none" w:sz="0" w:space="0" w:color="auto"/>
          </w:divBdr>
        </w:div>
        <w:div w:id="1037201683">
          <w:marLeft w:val="640"/>
          <w:marRight w:val="0"/>
          <w:marTop w:val="0"/>
          <w:marBottom w:val="0"/>
          <w:divBdr>
            <w:top w:val="none" w:sz="0" w:space="0" w:color="auto"/>
            <w:left w:val="none" w:sz="0" w:space="0" w:color="auto"/>
            <w:bottom w:val="none" w:sz="0" w:space="0" w:color="auto"/>
            <w:right w:val="none" w:sz="0" w:space="0" w:color="auto"/>
          </w:divBdr>
        </w:div>
        <w:div w:id="100728994">
          <w:marLeft w:val="640"/>
          <w:marRight w:val="0"/>
          <w:marTop w:val="0"/>
          <w:marBottom w:val="0"/>
          <w:divBdr>
            <w:top w:val="none" w:sz="0" w:space="0" w:color="auto"/>
            <w:left w:val="none" w:sz="0" w:space="0" w:color="auto"/>
            <w:bottom w:val="none" w:sz="0" w:space="0" w:color="auto"/>
            <w:right w:val="none" w:sz="0" w:space="0" w:color="auto"/>
          </w:divBdr>
        </w:div>
        <w:div w:id="1482772537">
          <w:marLeft w:val="640"/>
          <w:marRight w:val="0"/>
          <w:marTop w:val="0"/>
          <w:marBottom w:val="0"/>
          <w:divBdr>
            <w:top w:val="none" w:sz="0" w:space="0" w:color="auto"/>
            <w:left w:val="none" w:sz="0" w:space="0" w:color="auto"/>
            <w:bottom w:val="none" w:sz="0" w:space="0" w:color="auto"/>
            <w:right w:val="none" w:sz="0" w:space="0" w:color="auto"/>
          </w:divBdr>
        </w:div>
        <w:div w:id="1145049685">
          <w:marLeft w:val="640"/>
          <w:marRight w:val="0"/>
          <w:marTop w:val="0"/>
          <w:marBottom w:val="0"/>
          <w:divBdr>
            <w:top w:val="none" w:sz="0" w:space="0" w:color="auto"/>
            <w:left w:val="none" w:sz="0" w:space="0" w:color="auto"/>
            <w:bottom w:val="none" w:sz="0" w:space="0" w:color="auto"/>
            <w:right w:val="none" w:sz="0" w:space="0" w:color="auto"/>
          </w:divBdr>
        </w:div>
        <w:div w:id="1603806585">
          <w:marLeft w:val="640"/>
          <w:marRight w:val="0"/>
          <w:marTop w:val="0"/>
          <w:marBottom w:val="0"/>
          <w:divBdr>
            <w:top w:val="none" w:sz="0" w:space="0" w:color="auto"/>
            <w:left w:val="none" w:sz="0" w:space="0" w:color="auto"/>
            <w:bottom w:val="none" w:sz="0" w:space="0" w:color="auto"/>
            <w:right w:val="none" w:sz="0" w:space="0" w:color="auto"/>
          </w:divBdr>
        </w:div>
        <w:div w:id="366176455">
          <w:marLeft w:val="640"/>
          <w:marRight w:val="0"/>
          <w:marTop w:val="0"/>
          <w:marBottom w:val="0"/>
          <w:divBdr>
            <w:top w:val="none" w:sz="0" w:space="0" w:color="auto"/>
            <w:left w:val="none" w:sz="0" w:space="0" w:color="auto"/>
            <w:bottom w:val="none" w:sz="0" w:space="0" w:color="auto"/>
            <w:right w:val="none" w:sz="0" w:space="0" w:color="auto"/>
          </w:divBdr>
        </w:div>
        <w:div w:id="809132244">
          <w:marLeft w:val="640"/>
          <w:marRight w:val="0"/>
          <w:marTop w:val="0"/>
          <w:marBottom w:val="0"/>
          <w:divBdr>
            <w:top w:val="none" w:sz="0" w:space="0" w:color="auto"/>
            <w:left w:val="none" w:sz="0" w:space="0" w:color="auto"/>
            <w:bottom w:val="none" w:sz="0" w:space="0" w:color="auto"/>
            <w:right w:val="none" w:sz="0" w:space="0" w:color="auto"/>
          </w:divBdr>
        </w:div>
      </w:divsChild>
    </w:div>
    <w:div w:id="1093168243">
      <w:bodyDiv w:val="1"/>
      <w:marLeft w:val="0"/>
      <w:marRight w:val="0"/>
      <w:marTop w:val="0"/>
      <w:marBottom w:val="0"/>
      <w:divBdr>
        <w:top w:val="none" w:sz="0" w:space="0" w:color="auto"/>
        <w:left w:val="none" w:sz="0" w:space="0" w:color="auto"/>
        <w:bottom w:val="none" w:sz="0" w:space="0" w:color="auto"/>
        <w:right w:val="none" w:sz="0" w:space="0" w:color="auto"/>
      </w:divBdr>
      <w:divsChild>
        <w:div w:id="1622496822">
          <w:marLeft w:val="640"/>
          <w:marRight w:val="0"/>
          <w:marTop w:val="0"/>
          <w:marBottom w:val="0"/>
          <w:divBdr>
            <w:top w:val="none" w:sz="0" w:space="0" w:color="auto"/>
            <w:left w:val="none" w:sz="0" w:space="0" w:color="auto"/>
            <w:bottom w:val="none" w:sz="0" w:space="0" w:color="auto"/>
            <w:right w:val="none" w:sz="0" w:space="0" w:color="auto"/>
          </w:divBdr>
        </w:div>
        <w:div w:id="2013872102">
          <w:marLeft w:val="640"/>
          <w:marRight w:val="0"/>
          <w:marTop w:val="0"/>
          <w:marBottom w:val="0"/>
          <w:divBdr>
            <w:top w:val="none" w:sz="0" w:space="0" w:color="auto"/>
            <w:left w:val="none" w:sz="0" w:space="0" w:color="auto"/>
            <w:bottom w:val="none" w:sz="0" w:space="0" w:color="auto"/>
            <w:right w:val="none" w:sz="0" w:space="0" w:color="auto"/>
          </w:divBdr>
        </w:div>
        <w:div w:id="1773695928">
          <w:marLeft w:val="640"/>
          <w:marRight w:val="0"/>
          <w:marTop w:val="0"/>
          <w:marBottom w:val="0"/>
          <w:divBdr>
            <w:top w:val="none" w:sz="0" w:space="0" w:color="auto"/>
            <w:left w:val="none" w:sz="0" w:space="0" w:color="auto"/>
            <w:bottom w:val="none" w:sz="0" w:space="0" w:color="auto"/>
            <w:right w:val="none" w:sz="0" w:space="0" w:color="auto"/>
          </w:divBdr>
        </w:div>
        <w:div w:id="193201596">
          <w:marLeft w:val="640"/>
          <w:marRight w:val="0"/>
          <w:marTop w:val="0"/>
          <w:marBottom w:val="0"/>
          <w:divBdr>
            <w:top w:val="none" w:sz="0" w:space="0" w:color="auto"/>
            <w:left w:val="none" w:sz="0" w:space="0" w:color="auto"/>
            <w:bottom w:val="none" w:sz="0" w:space="0" w:color="auto"/>
            <w:right w:val="none" w:sz="0" w:space="0" w:color="auto"/>
          </w:divBdr>
        </w:div>
        <w:div w:id="258373423">
          <w:marLeft w:val="640"/>
          <w:marRight w:val="0"/>
          <w:marTop w:val="0"/>
          <w:marBottom w:val="0"/>
          <w:divBdr>
            <w:top w:val="none" w:sz="0" w:space="0" w:color="auto"/>
            <w:left w:val="none" w:sz="0" w:space="0" w:color="auto"/>
            <w:bottom w:val="none" w:sz="0" w:space="0" w:color="auto"/>
            <w:right w:val="none" w:sz="0" w:space="0" w:color="auto"/>
          </w:divBdr>
        </w:div>
        <w:div w:id="1983340273">
          <w:marLeft w:val="640"/>
          <w:marRight w:val="0"/>
          <w:marTop w:val="0"/>
          <w:marBottom w:val="0"/>
          <w:divBdr>
            <w:top w:val="none" w:sz="0" w:space="0" w:color="auto"/>
            <w:left w:val="none" w:sz="0" w:space="0" w:color="auto"/>
            <w:bottom w:val="none" w:sz="0" w:space="0" w:color="auto"/>
            <w:right w:val="none" w:sz="0" w:space="0" w:color="auto"/>
          </w:divBdr>
        </w:div>
        <w:div w:id="1615165993">
          <w:marLeft w:val="640"/>
          <w:marRight w:val="0"/>
          <w:marTop w:val="0"/>
          <w:marBottom w:val="0"/>
          <w:divBdr>
            <w:top w:val="none" w:sz="0" w:space="0" w:color="auto"/>
            <w:left w:val="none" w:sz="0" w:space="0" w:color="auto"/>
            <w:bottom w:val="none" w:sz="0" w:space="0" w:color="auto"/>
            <w:right w:val="none" w:sz="0" w:space="0" w:color="auto"/>
          </w:divBdr>
        </w:div>
        <w:div w:id="501360995">
          <w:marLeft w:val="640"/>
          <w:marRight w:val="0"/>
          <w:marTop w:val="0"/>
          <w:marBottom w:val="0"/>
          <w:divBdr>
            <w:top w:val="none" w:sz="0" w:space="0" w:color="auto"/>
            <w:left w:val="none" w:sz="0" w:space="0" w:color="auto"/>
            <w:bottom w:val="none" w:sz="0" w:space="0" w:color="auto"/>
            <w:right w:val="none" w:sz="0" w:space="0" w:color="auto"/>
          </w:divBdr>
        </w:div>
      </w:divsChild>
    </w:div>
    <w:div w:id="1164275924">
      <w:bodyDiv w:val="1"/>
      <w:marLeft w:val="0"/>
      <w:marRight w:val="0"/>
      <w:marTop w:val="0"/>
      <w:marBottom w:val="0"/>
      <w:divBdr>
        <w:top w:val="none" w:sz="0" w:space="0" w:color="auto"/>
        <w:left w:val="none" w:sz="0" w:space="0" w:color="auto"/>
        <w:bottom w:val="none" w:sz="0" w:space="0" w:color="auto"/>
        <w:right w:val="none" w:sz="0" w:space="0" w:color="auto"/>
      </w:divBdr>
      <w:divsChild>
        <w:div w:id="199980151">
          <w:marLeft w:val="640"/>
          <w:marRight w:val="0"/>
          <w:marTop w:val="0"/>
          <w:marBottom w:val="0"/>
          <w:divBdr>
            <w:top w:val="none" w:sz="0" w:space="0" w:color="auto"/>
            <w:left w:val="none" w:sz="0" w:space="0" w:color="auto"/>
            <w:bottom w:val="none" w:sz="0" w:space="0" w:color="auto"/>
            <w:right w:val="none" w:sz="0" w:space="0" w:color="auto"/>
          </w:divBdr>
        </w:div>
        <w:div w:id="655763853">
          <w:marLeft w:val="640"/>
          <w:marRight w:val="0"/>
          <w:marTop w:val="0"/>
          <w:marBottom w:val="0"/>
          <w:divBdr>
            <w:top w:val="none" w:sz="0" w:space="0" w:color="auto"/>
            <w:left w:val="none" w:sz="0" w:space="0" w:color="auto"/>
            <w:bottom w:val="none" w:sz="0" w:space="0" w:color="auto"/>
            <w:right w:val="none" w:sz="0" w:space="0" w:color="auto"/>
          </w:divBdr>
        </w:div>
        <w:div w:id="550968593">
          <w:marLeft w:val="640"/>
          <w:marRight w:val="0"/>
          <w:marTop w:val="0"/>
          <w:marBottom w:val="0"/>
          <w:divBdr>
            <w:top w:val="none" w:sz="0" w:space="0" w:color="auto"/>
            <w:left w:val="none" w:sz="0" w:space="0" w:color="auto"/>
            <w:bottom w:val="none" w:sz="0" w:space="0" w:color="auto"/>
            <w:right w:val="none" w:sz="0" w:space="0" w:color="auto"/>
          </w:divBdr>
        </w:div>
        <w:div w:id="447314070">
          <w:marLeft w:val="640"/>
          <w:marRight w:val="0"/>
          <w:marTop w:val="0"/>
          <w:marBottom w:val="0"/>
          <w:divBdr>
            <w:top w:val="none" w:sz="0" w:space="0" w:color="auto"/>
            <w:left w:val="none" w:sz="0" w:space="0" w:color="auto"/>
            <w:bottom w:val="none" w:sz="0" w:space="0" w:color="auto"/>
            <w:right w:val="none" w:sz="0" w:space="0" w:color="auto"/>
          </w:divBdr>
        </w:div>
      </w:divsChild>
    </w:div>
    <w:div w:id="1169372830">
      <w:bodyDiv w:val="1"/>
      <w:marLeft w:val="0"/>
      <w:marRight w:val="0"/>
      <w:marTop w:val="0"/>
      <w:marBottom w:val="0"/>
      <w:divBdr>
        <w:top w:val="none" w:sz="0" w:space="0" w:color="auto"/>
        <w:left w:val="none" w:sz="0" w:space="0" w:color="auto"/>
        <w:bottom w:val="none" w:sz="0" w:space="0" w:color="auto"/>
        <w:right w:val="none" w:sz="0" w:space="0" w:color="auto"/>
      </w:divBdr>
      <w:divsChild>
        <w:div w:id="1804300772">
          <w:marLeft w:val="640"/>
          <w:marRight w:val="0"/>
          <w:marTop w:val="0"/>
          <w:marBottom w:val="0"/>
          <w:divBdr>
            <w:top w:val="none" w:sz="0" w:space="0" w:color="auto"/>
            <w:left w:val="none" w:sz="0" w:space="0" w:color="auto"/>
            <w:bottom w:val="none" w:sz="0" w:space="0" w:color="auto"/>
            <w:right w:val="none" w:sz="0" w:space="0" w:color="auto"/>
          </w:divBdr>
        </w:div>
        <w:div w:id="1487745443">
          <w:marLeft w:val="640"/>
          <w:marRight w:val="0"/>
          <w:marTop w:val="0"/>
          <w:marBottom w:val="0"/>
          <w:divBdr>
            <w:top w:val="none" w:sz="0" w:space="0" w:color="auto"/>
            <w:left w:val="none" w:sz="0" w:space="0" w:color="auto"/>
            <w:bottom w:val="none" w:sz="0" w:space="0" w:color="auto"/>
            <w:right w:val="none" w:sz="0" w:space="0" w:color="auto"/>
          </w:divBdr>
        </w:div>
        <w:div w:id="1590306433">
          <w:marLeft w:val="640"/>
          <w:marRight w:val="0"/>
          <w:marTop w:val="0"/>
          <w:marBottom w:val="0"/>
          <w:divBdr>
            <w:top w:val="none" w:sz="0" w:space="0" w:color="auto"/>
            <w:left w:val="none" w:sz="0" w:space="0" w:color="auto"/>
            <w:bottom w:val="none" w:sz="0" w:space="0" w:color="auto"/>
            <w:right w:val="none" w:sz="0" w:space="0" w:color="auto"/>
          </w:divBdr>
        </w:div>
        <w:div w:id="761024052">
          <w:marLeft w:val="640"/>
          <w:marRight w:val="0"/>
          <w:marTop w:val="0"/>
          <w:marBottom w:val="0"/>
          <w:divBdr>
            <w:top w:val="none" w:sz="0" w:space="0" w:color="auto"/>
            <w:left w:val="none" w:sz="0" w:space="0" w:color="auto"/>
            <w:bottom w:val="none" w:sz="0" w:space="0" w:color="auto"/>
            <w:right w:val="none" w:sz="0" w:space="0" w:color="auto"/>
          </w:divBdr>
        </w:div>
        <w:div w:id="846867969">
          <w:marLeft w:val="640"/>
          <w:marRight w:val="0"/>
          <w:marTop w:val="0"/>
          <w:marBottom w:val="0"/>
          <w:divBdr>
            <w:top w:val="none" w:sz="0" w:space="0" w:color="auto"/>
            <w:left w:val="none" w:sz="0" w:space="0" w:color="auto"/>
            <w:bottom w:val="none" w:sz="0" w:space="0" w:color="auto"/>
            <w:right w:val="none" w:sz="0" w:space="0" w:color="auto"/>
          </w:divBdr>
        </w:div>
        <w:div w:id="2071805349">
          <w:marLeft w:val="640"/>
          <w:marRight w:val="0"/>
          <w:marTop w:val="0"/>
          <w:marBottom w:val="0"/>
          <w:divBdr>
            <w:top w:val="none" w:sz="0" w:space="0" w:color="auto"/>
            <w:left w:val="none" w:sz="0" w:space="0" w:color="auto"/>
            <w:bottom w:val="none" w:sz="0" w:space="0" w:color="auto"/>
            <w:right w:val="none" w:sz="0" w:space="0" w:color="auto"/>
          </w:divBdr>
        </w:div>
        <w:div w:id="1790081358">
          <w:marLeft w:val="640"/>
          <w:marRight w:val="0"/>
          <w:marTop w:val="0"/>
          <w:marBottom w:val="0"/>
          <w:divBdr>
            <w:top w:val="none" w:sz="0" w:space="0" w:color="auto"/>
            <w:left w:val="none" w:sz="0" w:space="0" w:color="auto"/>
            <w:bottom w:val="none" w:sz="0" w:space="0" w:color="auto"/>
            <w:right w:val="none" w:sz="0" w:space="0" w:color="auto"/>
          </w:divBdr>
        </w:div>
      </w:divsChild>
    </w:div>
    <w:div w:id="1170214525">
      <w:bodyDiv w:val="1"/>
      <w:marLeft w:val="0"/>
      <w:marRight w:val="0"/>
      <w:marTop w:val="0"/>
      <w:marBottom w:val="0"/>
      <w:divBdr>
        <w:top w:val="none" w:sz="0" w:space="0" w:color="auto"/>
        <w:left w:val="none" w:sz="0" w:space="0" w:color="auto"/>
        <w:bottom w:val="none" w:sz="0" w:space="0" w:color="auto"/>
        <w:right w:val="none" w:sz="0" w:space="0" w:color="auto"/>
      </w:divBdr>
      <w:divsChild>
        <w:div w:id="580599497">
          <w:marLeft w:val="640"/>
          <w:marRight w:val="0"/>
          <w:marTop w:val="0"/>
          <w:marBottom w:val="0"/>
          <w:divBdr>
            <w:top w:val="none" w:sz="0" w:space="0" w:color="auto"/>
            <w:left w:val="none" w:sz="0" w:space="0" w:color="auto"/>
            <w:bottom w:val="none" w:sz="0" w:space="0" w:color="auto"/>
            <w:right w:val="none" w:sz="0" w:space="0" w:color="auto"/>
          </w:divBdr>
        </w:div>
        <w:div w:id="1066952933">
          <w:marLeft w:val="640"/>
          <w:marRight w:val="0"/>
          <w:marTop w:val="0"/>
          <w:marBottom w:val="0"/>
          <w:divBdr>
            <w:top w:val="none" w:sz="0" w:space="0" w:color="auto"/>
            <w:left w:val="none" w:sz="0" w:space="0" w:color="auto"/>
            <w:bottom w:val="none" w:sz="0" w:space="0" w:color="auto"/>
            <w:right w:val="none" w:sz="0" w:space="0" w:color="auto"/>
          </w:divBdr>
        </w:div>
      </w:divsChild>
    </w:div>
    <w:div w:id="1198158316">
      <w:bodyDiv w:val="1"/>
      <w:marLeft w:val="0"/>
      <w:marRight w:val="0"/>
      <w:marTop w:val="0"/>
      <w:marBottom w:val="0"/>
      <w:divBdr>
        <w:top w:val="none" w:sz="0" w:space="0" w:color="auto"/>
        <w:left w:val="none" w:sz="0" w:space="0" w:color="auto"/>
        <w:bottom w:val="none" w:sz="0" w:space="0" w:color="auto"/>
        <w:right w:val="none" w:sz="0" w:space="0" w:color="auto"/>
      </w:divBdr>
      <w:divsChild>
        <w:div w:id="647058022">
          <w:marLeft w:val="640"/>
          <w:marRight w:val="0"/>
          <w:marTop w:val="0"/>
          <w:marBottom w:val="0"/>
          <w:divBdr>
            <w:top w:val="none" w:sz="0" w:space="0" w:color="auto"/>
            <w:left w:val="none" w:sz="0" w:space="0" w:color="auto"/>
            <w:bottom w:val="none" w:sz="0" w:space="0" w:color="auto"/>
            <w:right w:val="none" w:sz="0" w:space="0" w:color="auto"/>
          </w:divBdr>
        </w:div>
        <w:div w:id="1072196938">
          <w:marLeft w:val="640"/>
          <w:marRight w:val="0"/>
          <w:marTop w:val="0"/>
          <w:marBottom w:val="0"/>
          <w:divBdr>
            <w:top w:val="none" w:sz="0" w:space="0" w:color="auto"/>
            <w:left w:val="none" w:sz="0" w:space="0" w:color="auto"/>
            <w:bottom w:val="none" w:sz="0" w:space="0" w:color="auto"/>
            <w:right w:val="none" w:sz="0" w:space="0" w:color="auto"/>
          </w:divBdr>
        </w:div>
        <w:div w:id="1543207443">
          <w:marLeft w:val="640"/>
          <w:marRight w:val="0"/>
          <w:marTop w:val="0"/>
          <w:marBottom w:val="0"/>
          <w:divBdr>
            <w:top w:val="none" w:sz="0" w:space="0" w:color="auto"/>
            <w:left w:val="none" w:sz="0" w:space="0" w:color="auto"/>
            <w:bottom w:val="none" w:sz="0" w:space="0" w:color="auto"/>
            <w:right w:val="none" w:sz="0" w:space="0" w:color="auto"/>
          </w:divBdr>
        </w:div>
        <w:div w:id="1145928176">
          <w:marLeft w:val="640"/>
          <w:marRight w:val="0"/>
          <w:marTop w:val="0"/>
          <w:marBottom w:val="0"/>
          <w:divBdr>
            <w:top w:val="none" w:sz="0" w:space="0" w:color="auto"/>
            <w:left w:val="none" w:sz="0" w:space="0" w:color="auto"/>
            <w:bottom w:val="none" w:sz="0" w:space="0" w:color="auto"/>
            <w:right w:val="none" w:sz="0" w:space="0" w:color="auto"/>
          </w:divBdr>
        </w:div>
        <w:div w:id="670790323">
          <w:marLeft w:val="640"/>
          <w:marRight w:val="0"/>
          <w:marTop w:val="0"/>
          <w:marBottom w:val="0"/>
          <w:divBdr>
            <w:top w:val="none" w:sz="0" w:space="0" w:color="auto"/>
            <w:left w:val="none" w:sz="0" w:space="0" w:color="auto"/>
            <w:bottom w:val="none" w:sz="0" w:space="0" w:color="auto"/>
            <w:right w:val="none" w:sz="0" w:space="0" w:color="auto"/>
          </w:divBdr>
        </w:div>
        <w:div w:id="1960255867">
          <w:marLeft w:val="640"/>
          <w:marRight w:val="0"/>
          <w:marTop w:val="0"/>
          <w:marBottom w:val="0"/>
          <w:divBdr>
            <w:top w:val="none" w:sz="0" w:space="0" w:color="auto"/>
            <w:left w:val="none" w:sz="0" w:space="0" w:color="auto"/>
            <w:bottom w:val="none" w:sz="0" w:space="0" w:color="auto"/>
            <w:right w:val="none" w:sz="0" w:space="0" w:color="auto"/>
          </w:divBdr>
        </w:div>
        <w:div w:id="4091650">
          <w:marLeft w:val="640"/>
          <w:marRight w:val="0"/>
          <w:marTop w:val="0"/>
          <w:marBottom w:val="0"/>
          <w:divBdr>
            <w:top w:val="none" w:sz="0" w:space="0" w:color="auto"/>
            <w:left w:val="none" w:sz="0" w:space="0" w:color="auto"/>
            <w:bottom w:val="none" w:sz="0" w:space="0" w:color="auto"/>
            <w:right w:val="none" w:sz="0" w:space="0" w:color="auto"/>
          </w:divBdr>
        </w:div>
        <w:div w:id="1496148850">
          <w:marLeft w:val="640"/>
          <w:marRight w:val="0"/>
          <w:marTop w:val="0"/>
          <w:marBottom w:val="0"/>
          <w:divBdr>
            <w:top w:val="none" w:sz="0" w:space="0" w:color="auto"/>
            <w:left w:val="none" w:sz="0" w:space="0" w:color="auto"/>
            <w:bottom w:val="none" w:sz="0" w:space="0" w:color="auto"/>
            <w:right w:val="none" w:sz="0" w:space="0" w:color="auto"/>
          </w:divBdr>
        </w:div>
        <w:div w:id="244808213">
          <w:marLeft w:val="640"/>
          <w:marRight w:val="0"/>
          <w:marTop w:val="0"/>
          <w:marBottom w:val="0"/>
          <w:divBdr>
            <w:top w:val="none" w:sz="0" w:space="0" w:color="auto"/>
            <w:left w:val="none" w:sz="0" w:space="0" w:color="auto"/>
            <w:bottom w:val="none" w:sz="0" w:space="0" w:color="auto"/>
            <w:right w:val="none" w:sz="0" w:space="0" w:color="auto"/>
          </w:divBdr>
        </w:div>
        <w:div w:id="508495577">
          <w:marLeft w:val="640"/>
          <w:marRight w:val="0"/>
          <w:marTop w:val="0"/>
          <w:marBottom w:val="0"/>
          <w:divBdr>
            <w:top w:val="none" w:sz="0" w:space="0" w:color="auto"/>
            <w:left w:val="none" w:sz="0" w:space="0" w:color="auto"/>
            <w:bottom w:val="none" w:sz="0" w:space="0" w:color="auto"/>
            <w:right w:val="none" w:sz="0" w:space="0" w:color="auto"/>
          </w:divBdr>
        </w:div>
      </w:divsChild>
    </w:div>
    <w:div w:id="1274048440">
      <w:bodyDiv w:val="1"/>
      <w:marLeft w:val="0"/>
      <w:marRight w:val="0"/>
      <w:marTop w:val="0"/>
      <w:marBottom w:val="0"/>
      <w:divBdr>
        <w:top w:val="none" w:sz="0" w:space="0" w:color="auto"/>
        <w:left w:val="none" w:sz="0" w:space="0" w:color="auto"/>
        <w:bottom w:val="none" w:sz="0" w:space="0" w:color="auto"/>
        <w:right w:val="none" w:sz="0" w:space="0" w:color="auto"/>
      </w:divBdr>
    </w:div>
    <w:div w:id="1311060494">
      <w:bodyDiv w:val="1"/>
      <w:marLeft w:val="0"/>
      <w:marRight w:val="0"/>
      <w:marTop w:val="0"/>
      <w:marBottom w:val="0"/>
      <w:divBdr>
        <w:top w:val="none" w:sz="0" w:space="0" w:color="auto"/>
        <w:left w:val="none" w:sz="0" w:space="0" w:color="auto"/>
        <w:bottom w:val="none" w:sz="0" w:space="0" w:color="auto"/>
        <w:right w:val="none" w:sz="0" w:space="0" w:color="auto"/>
      </w:divBdr>
      <w:divsChild>
        <w:div w:id="1702048620">
          <w:marLeft w:val="640"/>
          <w:marRight w:val="0"/>
          <w:marTop w:val="0"/>
          <w:marBottom w:val="0"/>
          <w:divBdr>
            <w:top w:val="none" w:sz="0" w:space="0" w:color="auto"/>
            <w:left w:val="none" w:sz="0" w:space="0" w:color="auto"/>
            <w:bottom w:val="none" w:sz="0" w:space="0" w:color="auto"/>
            <w:right w:val="none" w:sz="0" w:space="0" w:color="auto"/>
          </w:divBdr>
        </w:div>
      </w:divsChild>
    </w:div>
    <w:div w:id="1317143861">
      <w:bodyDiv w:val="1"/>
      <w:marLeft w:val="0"/>
      <w:marRight w:val="0"/>
      <w:marTop w:val="0"/>
      <w:marBottom w:val="0"/>
      <w:divBdr>
        <w:top w:val="none" w:sz="0" w:space="0" w:color="auto"/>
        <w:left w:val="none" w:sz="0" w:space="0" w:color="auto"/>
        <w:bottom w:val="none" w:sz="0" w:space="0" w:color="auto"/>
        <w:right w:val="none" w:sz="0" w:space="0" w:color="auto"/>
      </w:divBdr>
      <w:divsChild>
        <w:div w:id="442922284">
          <w:marLeft w:val="640"/>
          <w:marRight w:val="0"/>
          <w:marTop w:val="0"/>
          <w:marBottom w:val="0"/>
          <w:divBdr>
            <w:top w:val="none" w:sz="0" w:space="0" w:color="auto"/>
            <w:left w:val="none" w:sz="0" w:space="0" w:color="auto"/>
            <w:bottom w:val="none" w:sz="0" w:space="0" w:color="auto"/>
            <w:right w:val="none" w:sz="0" w:space="0" w:color="auto"/>
          </w:divBdr>
        </w:div>
        <w:div w:id="1216743100">
          <w:marLeft w:val="640"/>
          <w:marRight w:val="0"/>
          <w:marTop w:val="0"/>
          <w:marBottom w:val="0"/>
          <w:divBdr>
            <w:top w:val="none" w:sz="0" w:space="0" w:color="auto"/>
            <w:left w:val="none" w:sz="0" w:space="0" w:color="auto"/>
            <w:bottom w:val="none" w:sz="0" w:space="0" w:color="auto"/>
            <w:right w:val="none" w:sz="0" w:space="0" w:color="auto"/>
          </w:divBdr>
        </w:div>
        <w:div w:id="1423646107">
          <w:marLeft w:val="640"/>
          <w:marRight w:val="0"/>
          <w:marTop w:val="0"/>
          <w:marBottom w:val="0"/>
          <w:divBdr>
            <w:top w:val="none" w:sz="0" w:space="0" w:color="auto"/>
            <w:left w:val="none" w:sz="0" w:space="0" w:color="auto"/>
            <w:bottom w:val="none" w:sz="0" w:space="0" w:color="auto"/>
            <w:right w:val="none" w:sz="0" w:space="0" w:color="auto"/>
          </w:divBdr>
        </w:div>
        <w:div w:id="1610358027">
          <w:marLeft w:val="640"/>
          <w:marRight w:val="0"/>
          <w:marTop w:val="0"/>
          <w:marBottom w:val="0"/>
          <w:divBdr>
            <w:top w:val="none" w:sz="0" w:space="0" w:color="auto"/>
            <w:left w:val="none" w:sz="0" w:space="0" w:color="auto"/>
            <w:bottom w:val="none" w:sz="0" w:space="0" w:color="auto"/>
            <w:right w:val="none" w:sz="0" w:space="0" w:color="auto"/>
          </w:divBdr>
        </w:div>
        <w:div w:id="791366359">
          <w:marLeft w:val="640"/>
          <w:marRight w:val="0"/>
          <w:marTop w:val="0"/>
          <w:marBottom w:val="0"/>
          <w:divBdr>
            <w:top w:val="none" w:sz="0" w:space="0" w:color="auto"/>
            <w:left w:val="none" w:sz="0" w:space="0" w:color="auto"/>
            <w:bottom w:val="none" w:sz="0" w:space="0" w:color="auto"/>
            <w:right w:val="none" w:sz="0" w:space="0" w:color="auto"/>
          </w:divBdr>
        </w:div>
        <w:div w:id="1129517619">
          <w:marLeft w:val="640"/>
          <w:marRight w:val="0"/>
          <w:marTop w:val="0"/>
          <w:marBottom w:val="0"/>
          <w:divBdr>
            <w:top w:val="none" w:sz="0" w:space="0" w:color="auto"/>
            <w:left w:val="none" w:sz="0" w:space="0" w:color="auto"/>
            <w:bottom w:val="none" w:sz="0" w:space="0" w:color="auto"/>
            <w:right w:val="none" w:sz="0" w:space="0" w:color="auto"/>
          </w:divBdr>
        </w:div>
        <w:div w:id="683244142">
          <w:marLeft w:val="640"/>
          <w:marRight w:val="0"/>
          <w:marTop w:val="0"/>
          <w:marBottom w:val="0"/>
          <w:divBdr>
            <w:top w:val="none" w:sz="0" w:space="0" w:color="auto"/>
            <w:left w:val="none" w:sz="0" w:space="0" w:color="auto"/>
            <w:bottom w:val="none" w:sz="0" w:space="0" w:color="auto"/>
            <w:right w:val="none" w:sz="0" w:space="0" w:color="auto"/>
          </w:divBdr>
        </w:div>
        <w:div w:id="1907837337">
          <w:marLeft w:val="640"/>
          <w:marRight w:val="0"/>
          <w:marTop w:val="0"/>
          <w:marBottom w:val="0"/>
          <w:divBdr>
            <w:top w:val="none" w:sz="0" w:space="0" w:color="auto"/>
            <w:left w:val="none" w:sz="0" w:space="0" w:color="auto"/>
            <w:bottom w:val="none" w:sz="0" w:space="0" w:color="auto"/>
            <w:right w:val="none" w:sz="0" w:space="0" w:color="auto"/>
          </w:divBdr>
        </w:div>
        <w:div w:id="282033324">
          <w:marLeft w:val="640"/>
          <w:marRight w:val="0"/>
          <w:marTop w:val="0"/>
          <w:marBottom w:val="0"/>
          <w:divBdr>
            <w:top w:val="none" w:sz="0" w:space="0" w:color="auto"/>
            <w:left w:val="none" w:sz="0" w:space="0" w:color="auto"/>
            <w:bottom w:val="none" w:sz="0" w:space="0" w:color="auto"/>
            <w:right w:val="none" w:sz="0" w:space="0" w:color="auto"/>
          </w:divBdr>
        </w:div>
        <w:div w:id="217782860">
          <w:marLeft w:val="640"/>
          <w:marRight w:val="0"/>
          <w:marTop w:val="0"/>
          <w:marBottom w:val="0"/>
          <w:divBdr>
            <w:top w:val="none" w:sz="0" w:space="0" w:color="auto"/>
            <w:left w:val="none" w:sz="0" w:space="0" w:color="auto"/>
            <w:bottom w:val="none" w:sz="0" w:space="0" w:color="auto"/>
            <w:right w:val="none" w:sz="0" w:space="0" w:color="auto"/>
          </w:divBdr>
        </w:div>
        <w:div w:id="1779448099">
          <w:marLeft w:val="640"/>
          <w:marRight w:val="0"/>
          <w:marTop w:val="0"/>
          <w:marBottom w:val="0"/>
          <w:divBdr>
            <w:top w:val="none" w:sz="0" w:space="0" w:color="auto"/>
            <w:left w:val="none" w:sz="0" w:space="0" w:color="auto"/>
            <w:bottom w:val="none" w:sz="0" w:space="0" w:color="auto"/>
            <w:right w:val="none" w:sz="0" w:space="0" w:color="auto"/>
          </w:divBdr>
        </w:div>
        <w:div w:id="410002270">
          <w:marLeft w:val="640"/>
          <w:marRight w:val="0"/>
          <w:marTop w:val="0"/>
          <w:marBottom w:val="0"/>
          <w:divBdr>
            <w:top w:val="none" w:sz="0" w:space="0" w:color="auto"/>
            <w:left w:val="none" w:sz="0" w:space="0" w:color="auto"/>
            <w:bottom w:val="none" w:sz="0" w:space="0" w:color="auto"/>
            <w:right w:val="none" w:sz="0" w:space="0" w:color="auto"/>
          </w:divBdr>
        </w:div>
      </w:divsChild>
    </w:div>
    <w:div w:id="1332218063">
      <w:bodyDiv w:val="1"/>
      <w:marLeft w:val="0"/>
      <w:marRight w:val="0"/>
      <w:marTop w:val="0"/>
      <w:marBottom w:val="0"/>
      <w:divBdr>
        <w:top w:val="none" w:sz="0" w:space="0" w:color="auto"/>
        <w:left w:val="none" w:sz="0" w:space="0" w:color="auto"/>
        <w:bottom w:val="none" w:sz="0" w:space="0" w:color="auto"/>
        <w:right w:val="none" w:sz="0" w:space="0" w:color="auto"/>
      </w:divBdr>
      <w:divsChild>
        <w:div w:id="576521448">
          <w:marLeft w:val="640"/>
          <w:marRight w:val="0"/>
          <w:marTop w:val="0"/>
          <w:marBottom w:val="0"/>
          <w:divBdr>
            <w:top w:val="none" w:sz="0" w:space="0" w:color="auto"/>
            <w:left w:val="none" w:sz="0" w:space="0" w:color="auto"/>
            <w:bottom w:val="none" w:sz="0" w:space="0" w:color="auto"/>
            <w:right w:val="none" w:sz="0" w:space="0" w:color="auto"/>
          </w:divBdr>
        </w:div>
        <w:div w:id="925311333">
          <w:marLeft w:val="640"/>
          <w:marRight w:val="0"/>
          <w:marTop w:val="0"/>
          <w:marBottom w:val="0"/>
          <w:divBdr>
            <w:top w:val="none" w:sz="0" w:space="0" w:color="auto"/>
            <w:left w:val="none" w:sz="0" w:space="0" w:color="auto"/>
            <w:bottom w:val="none" w:sz="0" w:space="0" w:color="auto"/>
            <w:right w:val="none" w:sz="0" w:space="0" w:color="auto"/>
          </w:divBdr>
        </w:div>
        <w:div w:id="754279633">
          <w:marLeft w:val="640"/>
          <w:marRight w:val="0"/>
          <w:marTop w:val="0"/>
          <w:marBottom w:val="0"/>
          <w:divBdr>
            <w:top w:val="none" w:sz="0" w:space="0" w:color="auto"/>
            <w:left w:val="none" w:sz="0" w:space="0" w:color="auto"/>
            <w:bottom w:val="none" w:sz="0" w:space="0" w:color="auto"/>
            <w:right w:val="none" w:sz="0" w:space="0" w:color="auto"/>
          </w:divBdr>
        </w:div>
      </w:divsChild>
    </w:div>
    <w:div w:id="1405296497">
      <w:bodyDiv w:val="1"/>
      <w:marLeft w:val="0"/>
      <w:marRight w:val="0"/>
      <w:marTop w:val="0"/>
      <w:marBottom w:val="0"/>
      <w:divBdr>
        <w:top w:val="none" w:sz="0" w:space="0" w:color="auto"/>
        <w:left w:val="none" w:sz="0" w:space="0" w:color="auto"/>
        <w:bottom w:val="none" w:sz="0" w:space="0" w:color="auto"/>
        <w:right w:val="none" w:sz="0" w:space="0" w:color="auto"/>
      </w:divBdr>
      <w:divsChild>
        <w:div w:id="1241912720">
          <w:marLeft w:val="640"/>
          <w:marRight w:val="0"/>
          <w:marTop w:val="0"/>
          <w:marBottom w:val="0"/>
          <w:divBdr>
            <w:top w:val="none" w:sz="0" w:space="0" w:color="auto"/>
            <w:left w:val="none" w:sz="0" w:space="0" w:color="auto"/>
            <w:bottom w:val="none" w:sz="0" w:space="0" w:color="auto"/>
            <w:right w:val="none" w:sz="0" w:space="0" w:color="auto"/>
          </w:divBdr>
        </w:div>
        <w:div w:id="1336764596">
          <w:marLeft w:val="640"/>
          <w:marRight w:val="0"/>
          <w:marTop w:val="0"/>
          <w:marBottom w:val="0"/>
          <w:divBdr>
            <w:top w:val="none" w:sz="0" w:space="0" w:color="auto"/>
            <w:left w:val="none" w:sz="0" w:space="0" w:color="auto"/>
            <w:bottom w:val="none" w:sz="0" w:space="0" w:color="auto"/>
            <w:right w:val="none" w:sz="0" w:space="0" w:color="auto"/>
          </w:divBdr>
        </w:div>
        <w:div w:id="1520123391">
          <w:marLeft w:val="640"/>
          <w:marRight w:val="0"/>
          <w:marTop w:val="0"/>
          <w:marBottom w:val="0"/>
          <w:divBdr>
            <w:top w:val="none" w:sz="0" w:space="0" w:color="auto"/>
            <w:left w:val="none" w:sz="0" w:space="0" w:color="auto"/>
            <w:bottom w:val="none" w:sz="0" w:space="0" w:color="auto"/>
            <w:right w:val="none" w:sz="0" w:space="0" w:color="auto"/>
          </w:divBdr>
        </w:div>
        <w:div w:id="1895845993">
          <w:marLeft w:val="640"/>
          <w:marRight w:val="0"/>
          <w:marTop w:val="0"/>
          <w:marBottom w:val="0"/>
          <w:divBdr>
            <w:top w:val="none" w:sz="0" w:space="0" w:color="auto"/>
            <w:left w:val="none" w:sz="0" w:space="0" w:color="auto"/>
            <w:bottom w:val="none" w:sz="0" w:space="0" w:color="auto"/>
            <w:right w:val="none" w:sz="0" w:space="0" w:color="auto"/>
          </w:divBdr>
        </w:div>
        <w:div w:id="1982535918">
          <w:marLeft w:val="640"/>
          <w:marRight w:val="0"/>
          <w:marTop w:val="0"/>
          <w:marBottom w:val="0"/>
          <w:divBdr>
            <w:top w:val="none" w:sz="0" w:space="0" w:color="auto"/>
            <w:left w:val="none" w:sz="0" w:space="0" w:color="auto"/>
            <w:bottom w:val="none" w:sz="0" w:space="0" w:color="auto"/>
            <w:right w:val="none" w:sz="0" w:space="0" w:color="auto"/>
          </w:divBdr>
        </w:div>
        <w:div w:id="1810708817">
          <w:marLeft w:val="640"/>
          <w:marRight w:val="0"/>
          <w:marTop w:val="0"/>
          <w:marBottom w:val="0"/>
          <w:divBdr>
            <w:top w:val="none" w:sz="0" w:space="0" w:color="auto"/>
            <w:left w:val="none" w:sz="0" w:space="0" w:color="auto"/>
            <w:bottom w:val="none" w:sz="0" w:space="0" w:color="auto"/>
            <w:right w:val="none" w:sz="0" w:space="0" w:color="auto"/>
          </w:divBdr>
        </w:div>
        <w:div w:id="1861237192">
          <w:marLeft w:val="640"/>
          <w:marRight w:val="0"/>
          <w:marTop w:val="0"/>
          <w:marBottom w:val="0"/>
          <w:divBdr>
            <w:top w:val="none" w:sz="0" w:space="0" w:color="auto"/>
            <w:left w:val="none" w:sz="0" w:space="0" w:color="auto"/>
            <w:bottom w:val="none" w:sz="0" w:space="0" w:color="auto"/>
            <w:right w:val="none" w:sz="0" w:space="0" w:color="auto"/>
          </w:divBdr>
        </w:div>
        <w:div w:id="1213619753">
          <w:marLeft w:val="640"/>
          <w:marRight w:val="0"/>
          <w:marTop w:val="0"/>
          <w:marBottom w:val="0"/>
          <w:divBdr>
            <w:top w:val="none" w:sz="0" w:space="0" w:color="auto"/>
            <w:left w:val="none" w:sz="0" w:space="0" w:color="auto"/>
            <w:bottom w:val="none" w:sz="0" w:space="0" w:color="auto"/>
            <w:right w:val="none" w:sz="0" w:space="0" w:color="auto"/>
          </w:divBdr>
        </w:div>
        <w:div w:id="2076393257">
          <w:marLeft w:val="640"/>
          <w:marRight w:val="0"/>
          <w:marTop w:val="0"/>
          <w:marBottom w:val="0"/>
          <w:divBdr>
            <w:top w:val="none" w:sz="0" w:space="0" w:color="auto"/>
            <w:left w:val="none" w:sz="0" w:space="0" w:color="auto"/>
            <w:bottom w:val="none" w:sz="0" w:space="0" w:color="auto"/>
            <w:right w:val="none" w:sz="0" w:space="0" w:color="auto"/>
          </w:divBdr>
        </w:div>
        <w:div w:id="887036906">
          <w:marLeft w:val="640"/>
          <w:marRight w:val="0"/>
          <w:marTop w:val="0"/>
          <w:marBottom w:val="0"/>
          <w:divBdr>
            <w:top w:val="none" w:sz="0" w:space="0" w:color="auto"/>
            <w:left w:val="none" w:sz="0" w:space="0" w:color="auto"/>
            <w:bottom w:val="none" w:sz="0" w:space="0" w:color="auto"/>
            <w:right w:val="none" w:sz="0" w:space="0" w:color="auto"/>
          </w:divBdr>
        </w:div>
        <w:div w:id="1921330111">
          <w:marLeft w:val="640"/>
          <w:marRight w:val="0"/>
          <w:marTop w:val="0"/>
          <w:marBottom w:val="0"/>
          <w:divBdr>
            <w:top w:val="none" w:sz="0" w:space="0" w:color="auto"/>
            <w:left w:val="none" w:sz="0" w:space="0" w:color="auto"/>
            <w:bottom w:val="none" w:sz="0" w:space="0" w:color="auto"/>
            <w:right w:val="none" w:sz="0" w:space="0" w:color="auto"/>
          </w:divBdr>
        </w:div>
      </w:divsChild>
    </w:div>
    <w:div w:id="1427119670">
      <w:bodyDiv w:val="1"/>
      <w:marLeft w:val="0"/>
      <w:marRight w:val="0"/>
      <w:marTop w:val="0"/>
      <w:marBottom w:val="0"/>
      <w:divBdr>
        <w:top w:val="none" w:sz="0" w:space="0" w:color="auto"/>
        <w:left w:val="none" w:sz="0" w:space="0" w:color="auto"/>
        <w:bottom w:val="none" w:sz="0" w:space="0" w:color="auto"/>
        <w:right w:val="none" w:sz="0" w:space="0" w:color="auto"/>
      </w:divBdr>
      <w:divsChild>
        <w:div w:id="1531261401">
          <w:marLeft w:val="640"/>
          <w:marRight w:val="0"/>
          <w:marTop w:val="0"/>
          <w:marBottom w:val="0"/>
          <w:divBdr>
            <w:top w:val="none" w:sz="0" w:space="0" w:color="auto"/>
            <w:left w:val="none" w:sz="0" w:space="0" w:color="auto"/>
            <w:bottom w:val="none" w:sz="0" w:space="0" w:color="auto"/>
            <w:right w:val="none" w:sz="0" w:space="0" w:color="auto"/>
          </w:divBdr>
        </w:div>
        <w:div w:id="1788888106">
          <w:marLeft w:val="640"/>
          <w:marRight w:val="0"/>
          <w:marTop w:val="0"/>
          <w:marBottom w:val="0"/>
          <w:divBdr>
            <w:top w:val="none" w:sz="0" w:space="0" w:color="auto"/>
            <w:left w:val="none" w:sz="0" w:space="0" w:color="auto"/>
            <w:bottom w:val="none" w:sz="0" w:space="0" w:color="auto"/>
            <w:right w:val="none" w:sz="0" w:space="0" w:color="auto"/>
          </w:divBdr>
        </w:div>
        <w:div w:id="498666031">
          <w:marLeft w:val="640"/>
          <w:marRight w:val="0"/>
          <w:marTop w:val="0"/>
          <w:marBottom w:val="0"/>
          <w:divBdr>
            <w:top w:val="none" w:sz="0" w:space="0" w:color="auto"/>
            <w:left w:val="none" w:sz="0" w:space="0" w:color="auto"/>
            <w:bottom w:val="none" w:sz="0" w:space="0" w:color="auto"/>
            <w:right w:val="none" w:sz="0" w:space="0" w:color="auto"/>
          </w:divBdr>
        </w:div>
        <w:div w:id="1014845705">
          <w:marLeft w:val="640"/>
          <w:marRight w:val="0"/>
          <w:marTop w:val="0"/>
          <w:marBottom w:val="0"/>
          <w:divBdr>
            <w:top w:val="none" w:sz="0" w:space="0" w:color="auto"/>
            <w:left w:val="none" w:sz="0" w:space="0" w:color="auto"/>
            <w:bottom w:val="none" w:sz="0" w:space="0" w:color="auto"/>
            <w:right w:val="none" w:sz="0" w:space="0" w:color="auto"/>
          </w:divBdr>
        </w:div>
        <w:div w:id="2039767905">
          <w:marLeft w:val="640"/>
          <w:marRight w:val="0"/>
          <w:marTop w:val="0"/>
          <w:marBottom w:val="0"/>
          <w:divBdr>
            <w:top w:val="none" w:sz="0" w:space="0" w:color="auto"/>
            <w:left w:val="none" w:sz="0" w:space="0" w:color="auto"/>
            <w:bottom w:val="none" w:sz="0" w:space="0" w:color="auto"/>
            <w:right w:val="none" w:sz="0" w:space="0" w:color="auto"/>
          </w:divBdr>
        </w:div>
        <w:div w:id="854879683">
          <w:marLeft w:val="640"/>
          <w:marRight w:val="0"/>
          <w:marTop w:val="0"/>
          <w:marBottom w:val="0"/>
          <w:divBdr>
            <w:top w:val="none" w:sz="0" w:space="0" w:color="auto"/>
            <w:left w:val="none" w:sz="0" w:space="0" w:color="auto"/>
            <w:bottom w:val="none" w:sz="0" w:space="0" w:color="auto"/>
            <w:right w:val="none" w:sz="0" w:space="0" w:color="auto"/>
          </w:divBdr>
        </w:div>
        <w:div w:id="1955743928">
          <w:marLeft w:val="640"/>
          <w:marRight w:val="0"/>
          <w:marTop w:val="0"/>
          <w:marBottom w:val="0"/>
          <w:divBdr>
            <w:top w:val="none" w:sz="0" w:space="0" w:color="auto"/>
            <w:left w:val="none" w:sz="0" w:space="0" w:color="auto"/>
            <w:bottom w:val="none" w:sz="0" w:space="0" w:color="auto"/>
            <w:right w:val="none" w:sz="0" w:space="0" w:color="auto"/>
          </w:divBdr>
        </w:div>
      </w:divsChild>
    </w:div>
    <w:div w:id="1437558707">
      <w:bodyDiv w:val="1"/>
      <w:marLeft w:val="0"/>
      <w:marRight w:val="0"/>
      <w:marTop w:val="0"/>
      <w:marBottom w:val="0"/>
      <w:divBdr>
        <w:top w:val="none" w:sz="0" w:space="0" w:color="auto"/>
        <w:left w:val="none" w:sz="0" w:space="0" w:color="auto"/>
        <w:bottom w:val="none" w:sz="0" w:space="0" w:color="auto"/>
        <w:right w:val="none" w:sz="0" w:space="0" w:color="auto"/>
      </w:divBdr>
      <w:divsChild>
        <w:div w:id="114835587">
          <w:marLeft w:val="640"/>
          <w:marRight w:val="0"/>
          <w:marTop w:val="0"/>
          <w:marBottom w:val="0"/>
          <w:divBdr>
            <w:top w:val="none" w:sz="0" w:space="0" w:color="auto"/>
            <w:left w:val="none" w:sz="0" w:space="0" w:color="auto"/>
            <w:bottom w:val="none" w:sz="0" w:space="0" w:color="auto"/>
            <w:right w:val="none" w:sz="0" w:space="0" w:color="auto"/>
          </w:divBdr>
        </w:div>
        <w:div w:id="2097939030">
          <w:marLeft w:val="640"/>
          <w:marRight w:val="0"/>
          <w:marTop w:val="0"/>
          <w:marBottom w:val="0"/>
          <w:divBdr>
            <w:top w:val="none" w:sz="0" w:space="0" w:color="auto"/>
            <w:left w:val="none" w:sz="0" w:space="0" w:color="auto"/>
            <w:bottom w:val="none" w:sz="0" w:space="0" w:color="auto"/>
            <w:right w:val="none" w:sz="0" w:space="0" w:color="auto"/>
          </w:divBdr>
        </w:div>
        <w:div w:id="695500134">
          <w:marLeft w:val="640"/>
          <w:marRight w:val="0"/>
          <w:marTop w:val="0"/>
          <w:marBottom w:val="0"/>
          <w:divBdr>
            <w:top w:val="none" w:sz="0" w:space="0" w:color="auto"/>
            <w:left w:val="none" w:sz="0" w:space="0" w:color="auto"/>
            <w:bottom w:val="none" w:sz="0" w:space="0" w:color="auto"/>
            <w:right w:val="none" w:sz="0" w:space="0" w:color="auto"/>
          </w:divBdr>
        </w:div>
        <w:div w:id="1901673800">
          <w:marLeft w:val="640"/>
          <w:marRight w:val="0"/>
          <w:marTop w:val="0"/>
          <w:marBottom w:val="0"/>
          <w:divBdr>
            <w:top w:val="none" w:sz="0" w:space="0" w:color="auto"/>
            <w:left w:val="none" w:sz="0" w:space="0" w:color="auto"/>
            <w:bottom w:val="none" w:sz="0" w:space="0" w:color="auto"/>
            <w:right w:val="none" w:sz="0" w:space="0" w:color="auto"/>
          </w:divBdr>
        </w:div>
        <w:div w:id="156925323">
          <w:marLeft w:val="640"/>
          <w:marRight w:val="0"/>
          <w:marTop w:val="0"/>
          <w:marBottom w:val="0"/>
          <w:divBdr>
            <w:top w:val="none" w:sz="0" w:space="0" w:color="auto"/>
            <w:left w:val="none" w:sz="0" w:space="0" w:color="auto"/>
            <w:bottom w:val="none" w:sz="0" w:space="0" w:color="auto"/>
            <w:right w:val="none" w:sz="0" w:space="0" w:color="auto"/>
          </w:divBdr>
        </w:div>
        <w:div w:id="1517382137">
          <w:marLeft w:val="640"/>
          <w:marRight w:val="0"/>
          <w:marTop w:val="0"/>
          <w:marBottom w:val="0"/>
          <w:divBdr>
            <w:top w:val="none" w:sz="0" w:space="0" w:color="auto"/>
            <w:left w:val="none" w:sz="0" w:space="0" w:color="auto"/>
            <w:bottom w:val="none" w:sz="0" w:space="0" w:color="auto"/>
            <w:right w:val="none" w:sz="0" w:space="0" w:color="auto"/>
          </w:divBdr>
        </w:div>
        <w:div w:id="722022976">
          <w:marLeft w:val="640"/>
          <w:marRight w:val="0"/>
          <w:marTop w:val="0"/>
          <w:marBottom w:val="0"/>
          <w:divBdr>
            <w:top w:val="none" w:sz="0" w:space="0" w:color="auto"/>
            <w:left w:val="none" w:sz="0" w:space="0" w:color="auto"/>
            <w:bottom w:val="none" w:sz="0" w:space="0" w:color="auto"/>
            <w:right w:val="none" w:sz="0" w:space="0" w:color="auto"/>
          </w:divBdr>
        </w:div>
        <w:div w:id="1781561098">
          <w:marLeft w:val="640"/>
          <w:marRight w:val="0"/>
          <w:marTop w:val="0"/>
          <w:marBottom w:val="0"/>
          <w:divBdr>
            <w:top w:val="none" w:sz="0" w:space="0" w:color="auto"/>
            <w:left w:val="none" w:sz="0" w:space="0" w:color="auto"/>
            <w:bottom w:val="none" w:sz="0" w:space="0" w:color="auto"/>
            <w:right w:val="none" w:sz="0" w:space="0" w:color="auto"/>
          </w:divBdr>
        </w:div>
      </w:divsChild>
    </w:div>
    <w:div w:id="1469854004">
      <w:bodyDiv w:val="1"/>
      <w:marLeft w:val="0"/>
      <w:marRight w:val="0"/>
      <w:marTop w:val="0"/>
      <w:marBottom w:val="0"/>
      <w:divBdr>
        <w:top w:val="none" w:sz="0" w:space="0" w:color="auto"/>
        <w:left w:val="none" w:sz="0" w:space="0" w:color="auto"/>
        <w:bottom w:val="none" w:sz="0" w:space="0" w:color="auto"/>
        <w:right w:val="none" w:sz="0" w:space="0" w:color="auto"/>
      </w:divBdr>
      <w:divsChild>
        <w:div w:id="651642004">
          <w:marLeft w:val="640"/>
          <w:marRight w:val="0"/>
          <w:marTop w:val="0"/>
          <w:marBottom w:val="0"/>
          <w:divBdr>
            <w:top w:val="none" w:sz="0" w:space="0" w:color="auto"/>
            <w:left w:val="none" w:sz="0" w:space="0" w:color="auto"/>
            <w:bottom w:val="none" w:sz="0" w:space="0" w:color="auto"/>
            <w:right w:val="none" w:sz="0" w:space="0" w:color="auto"/>
          </w:divBdr>
        </w:div>
        <w:div w:id="136608864">
          <w:marLeft w:val="640"/>
          <w:marRight w:val="0"/>
          <w:marTop w:val="0"/>
          <w:marBottom w:val="0"/>
          <w:divBdr>
            <w:top w:val="none" w:sz="0" w:space="0" w:color="auto"/>
            <w:left w:val="none" w:sz="0" w:space="0" w:color="auto"/>
            <w:bottom w:val="none" w:sz="0" w:space="0" w:color="auto"/>
            <w:right w:val="none" w:sz="0" w:space="0" w:color="auto"/>
          </w:divBdr>
        </w:div>
        <w:div w:id="434594678">
          <w:marLeft w:val="640"/>
          <w:marRight w:val="0"/>
          <w:marTop w:val="0"/>
          <w:marBottom w:val="0"/>
          <w:divBdr>
            <w:top w:val="none" w:sz="0" w:space="0" w:color="auto"/>
            <w:left w:val="none" w:sz="0" w:space="0" w:color="auto"/>
            <w:bottom w:val="none" w:sz="0" w:space="0" w:color="auto"/>
            <w:right w:val="none" w:sz="0" w:space="0" w:color="auto"/>
          </w:divBdr>
        </w:div>
        <w:div w:id="1379090337">
          <w:marLeft w:val="640"/>
          <w:marRight w:val="0"/>
          <w:marTop w:val="0"/>
          <w:marBottom w:val="0"/>
          <w:divBdr>
            <w:top w:val="none" w:sz="0" w:space="0" w:color="auto"/>
            <w:left w:val="none" w:sz="0" w:space="0" w:color="auto"/>
            <w:bottom w:val="none" w:sz="0" w:space="0" w:color="auto"/>
            <w:right w:val="none" w:sz="0" w:space="0" w:color="auto"/>
          </w:divBdr>
        </w:div>
        <w:div w:id="514152494">
          <w:marLeft w:val="640"/>
          <w:marRight w:val="0"/>
          <w:marTop w:val="0"/>
          <w:marBottom w:val="0"/>
          <w:divBdr>
            <w:top w:val="none" w:sz="0" w:space="0" w:color="auto"/>
            <w:left w:val="none" w:sz="0" w:space="0" w:color="auto"/>
            <w:bottom w:val="none" w:sz="0" w:space="0" w:color="auto"/>
            <w:right w:val="none" w:sz="0" w:space="0" w:color="auto"/>
          </w:divBdr>
        </w:div>
        <w:div w:id="2056077842">
          <w:marLeft w:val="640"/>
          <w:marRight w:val="0"/>
          <w:marTop w:val="0"/>
          <w:marBottom w:val="0"/>
          <w:divBdr>
            <w:top w:val="none" w:sz="0" w:space="0" w:color="auto"/>
            <w:left w:val="none" w:sz="0" w:space="0" w:color="auto"/>
            <w:bottom w:val="none" w:sz="0" w:space="0" w:color="auto"/>
            <w:right w:val="none" w:sz="0" w:space="0" w:color="auto"/>
          </w:divBdr>
        </w:div>
        <w:div w:id="1231190337">
          <w:marLeft w:val="640"/>
          <w:marRight w:val="0"/>
          <w:marTop w:val="0"/>
          <w:marBottom w:val="0"/>
          <w:divBdr>
            <w:top w:val="none" w:sz="0" w:space="0" w:color="auto"/>
            <w:left w:val="none" w:sz="0" w:space="0" w:color="auto"/>
            <w:bottom w:val="none" w:sz="0" w:space="0" w:color="auto"/>
            <w:right w:val="none" w:sz="0" w:space="0" w:color="auto"/>
          </w:divBdr>
        </w:div>
      </w:divsChild>
    </w:div>
    <w:div w:id="1525679434">
      <w:bodyDiv w:val="1"/>
      <w:marLeft w:val="0"/>
      <w:marRight w:val="0"/>
      <w:marTop w:val="0"/>
      <w:marBottom w:val="0"/>
      <w:divBdr>
        <w:top w:val="none" w:sz="0" w:space="0" w:color="auto"/>
        <w:left w:val="none" w:sz="0" w:space="0" w:color="auto"/>
        <w:bottom w:val="none" w:sz="0" w:space="0" w:color="auto"/>
        <w:right w:val="none" w:sz="0" w:space="0" w:color="auto"/>
      </w:divBdr>
      <w:divsChild>
        <w:div w:id="1130632019">
          <w:marLeft w:val="640"/>
          <w:marRight w:val="0"/>
          <w:marTop w:val="0"/>
          <w:marBottom w:val="0"/>
          <w:divBdr>
            <w:top w:val="none" w:sz="0" w:space="0" w:color="auto"/>
            <w:left w:val="none" w:sz="0" w:space="0" w:color="auto"/>
            <w:bottom w:val="none" w:sz="0" w:space="0" w:color="auto"/>
            <w:right w:val="none" w:sz="0" w:space="0" w:color="auto"/>
          </w:divBdr>
        </w:div>
      </w:divsChild>
    </w:div>
    <w:div w:id="1529836228">
      <w:bodyDiv w:val="1"/>
      <w:marLeft w:val="0"/>
      <w:marRight w:val="0"/>
      <w:marTop w:val="0"/>
      <w:marBottom w:val="0"/>
      <w:divBdr>
        <w:top w:val="none" w:sz="0" w:space="0" w:color="auto"/>
        <w:left w:val="none" w:sz="0" w:space="0" w:color="auto"/>
        <w:bottom w:val="none" w:sz="0" w:space="0" w:color="auto"/>
        <w:right w:val="none" w:sz="0" w:space="0" w:color="auto"/>
      </w:divBdr>
      <w:divsChild>
        <w:div w:id="1667660465">
          <w:marLeft w:val="640"/>
          <w:marRight w:val="0"/>
          <w:marTop w:val="0"/>
          <w:marBottom w:val="0"/>
          <w:divBdr>
            <w:top w:val="none" w:sz="0" w:space="0" w:color="auto"/>
            <w:left w:val="none" w:sz="0" w:space="0" w:color="auto"/>
            <w:bottom w:val="none" w:sz="0" w:space="0" w:color="auto"/>
            <w:right w:val="none" w:sz="0" w:space="0" w:color="auto"/>
          </w:divBdr>
        </w:div>
        <w:div w:id="4095468">
          <w:marLeft w:val="640"/>
          <w:marRight w:val="0"/>
          <w:marTop w:val="0"/>
          <w:marBottom w:val="0"/>
          <w:divBdr>
            <w:top w:val="none" w:sz="0" w:space="0" w:color="auto"/>
            <w:left w:val="none" w:sz="0" w:space="0" w:color="auto"/>
            <w:bottom w:val="none" w:sz="0" w:space="0" w:color="auto"/>
            <w:right w:val="none" w:sz="0" w:space="0" w:color="auto"/>
          </w:divBdr>
        </w:div>
        <w:div w:id="1871184855">
          <w:marLeft w:val="640"/>
          <w:marRight w:val="0"/>
          <w:marTop w:val="0"/>
          <w:marBottom w:val="0"/>
          <w:divBdr>
            <w:top w:val="none" w:sz="0" w:space="0" w:color="auto"/>
            <w:left w:val="none" w:sz="0" w:space="0" w:color="auto"/>
            <w:bottom w:val="none" w:sz="0" w:space="0" w:color="auto"/>
            <w:right w:val="none" w:sz="0" w:space="0" w:color="auto"/>
          </w:divBdr>
        </w:div>
        <w:div w:id="1562054806">
          <w:marLeft w:val="640"/>
          <w:marRight w:val="0"/>
          <w:marTop w:val="0"/>
          <w:marBottom w:val="0"/>
          <w:divBdr>
            <w:top w:val="none" w:sz="0" w:space="0" w:color="auto"/>
            <w:left w:val="none" w:sz="0" w:space="0" w:color="auto"/>
            <w:bottom w:val="none" w:sz="0" w:space="0" w:color="auto"/>
            <w:right w:val="none" w:sz="0" w:space="0" w:color="auto"/>
          </w:divBdr>
        </w:div>
        <w:div w:id="1343707496">
          <w:marLeft w:val="640"/>
          <w:marRight w:val="0"/>
          <w:marTop w:val="0"/>
          <w:marBottom w:val="0"/>
          <w:divBdr>
            <w:top w:val="none" w:sz="0" w:space="0" w:color="auto"/>
            <w:left w:val="none" w:sz="0" w:space="0" w:color="auto"/>
            <w:bottom w:val="none" w:sz="0" w:space="0" w:color="auto"/>
            <w:right w:val="none" w:sz="0" w:space="0" w:color="auto"/>
          </w:divBdr>
        </w:div>
        <w:div w:id="470901879">
          <w:marLeft w:val="640"/>
          <w:marRight w:val="0"/>
          <w:marTop w:val="0"/>
          <w:marBottom w:val="0"/>
          <w:divBdr>
            <w:top w:val="none" w:sz="0" w:space="0" w:color="auto"/>
            <w:left w:val="none" w:sz="0" w:space="0" w:color="auto"/>
            <w:bottom w:val="none" w:sz="0" w:space="0" w:color="auto"/>
            <w:right w:val="none" w:sz="0" w:space="0" w:color="auto"/>
          </w:divBdr>
        </w:div>
        <w:div w:id="1610120908">
          <w:marLeft w:val="640"/>
          <w:marRight w:val="0"/>
          <w:marTop w:val="0"/>
          <w:marBottom w:val="0"/>
          <w:divBdr>
            <w:top w:val="none" w:sz="0" w:space="0" w:color="auto"/>
            <w:left w:val="none" w:sz="0" w:space="0" w:color="auto"/>
            <w:bottom w:val="none" w:sz="0" w:space="0" w:color="auto"/>
            <w:right w:val="none" w:sz="0" w:space="0" w:color="auto"/>
          </w:divBdr>
        </w:div>
        <w:div w:id="2124569237">
          <w:marLeft w:val="640"/>
          <w:marRight w:val="0"/>
          <w:marTop w:val="0"/>
          <w:marBottom w:val="0"/>
          <w:divBdr>
            <w:top w:val="none" w:sz="0" w:space="0" w:color="auto"/>
            <w:left w:val="none" w:sz="0" w:space="0" w:color="auto"/>
            <w:bottom w:val="none" w:sz="0" w:space="0" w:color="auto"/>
            <w:right w:val="none" w:sz="0" w:space="0" w:color="auto"/>
          </w:divBdr>
        </w:div>
        <w:div w:id="450326215">
          <w:marLeft w:val="640"/>
          <w:marRight w:val="0"/>
          <w:marTop w:val="0"/>
          <w:marBottom w:val="0"/>
          <w:divBdr>
            <w:top w:val="none" w:sz="0" w:space="0" w:color="auto"/>
            <w:left w:val="none" w:sz="0" w:space="0" w:color="auto"/>
            <w:bottom w:val="none" w:sz="0" w:space="0" w:color="auto"/>
            <w:right w:val="none" w:sz="0" w:space="0" w:color="auto"/>
          </w:divBdr>
        </w:div>
        <w:div w:id="21632280">
          <w:marLeft w:val="640"/>
          <w:marRight w:val="0"/>
          <w:marTop w:val="0"/>
          <w:marBottom w:val="0"/>
          <w:divBdr>
            <w:top w:val="none" w:sz="0" w:space="0" w:color="auto"/>
            <w:left w:val="none" w:sz="0" w:space="0" w:color="auto"/>
            <w:bottom w:val="none" w:sz="0" w:space="0" w:color="auto"/>
            <w:right w:val="none" w:sz="0" w:space="0" w:color="auto"/>
          </w:divBdr>
        </w:div>
        <w:div w:id="1007709361">
          <w:marLeft w:val="640"/>
          <w:marRight w:val="0"/>
          <w:marTop w:val="0"/>
          <w:marBottom w:val="0"/>
          <w:divBdr>
            <w:top w:val="none" w:sz="0" w:space="0" w:color="auto"/>
            <w:left w:val="none" w:sz="0" w:space="0" w:color="auto"/>
            <w:bottom w:val="none" w:sz="0" w:space="0" w:color="auto"/>
            <w:right w:val="none" w:sz="0" w:space="0" w:color="auto"/>
          </w:divBdr>
        </w:div>
        <w:div w:id="2062367584">
          <w:marLeft w:val="640"/>
          <w:marRight w:val="0"/>
          <w:marTop w:val="0"/>
          <w:marBottom w:val="0"/>
          <w:divBdr>
            <w:top w:val="none" w:sz="0" w:space="0" w:color="auto"/>
            <w:left w:val="none" w:sz="0" w:space="0" w:color="auto"/>
            <w:bottom w:val="none" w:sz="0" w:space="0" w:color="auto"/>
            <w:right w:val="none" w:sz="0" w:space="0" w:color="auto"/>
          </w:divBdr>
        </w:div>
        <w:div w:id="1594389128">
          <w:marLeft w:val="640"/>
          <w:marRight w:val="0"/>
          <w:marTop w:val="0"/>
          <w:marBottom w:val="0"/>
          <w:divBdr>
            <w:top w:val="none" w:sz="0" w:space="0" w:color="auto"/>
            <w:left w:val="none" w:sz="0" w:space="0" w:color="auto"/>
            <w:bottom w:val="none" w:sz="0" w:space="0" w:color="auto"/>
            <w:right w:val="none" w:sz="0" w:space="0" w:color="auto"/>
          </w:divBdr>
        </w:div>
        <w:div w:id="1698114348">
          <w:marLeft w:val="640"/>
          <w:marRight w:val="0"/>
          <w:marTop w:val="0"/>
          <w:marBottom w:val="0"/>
          <w:divBdr>
            <w:top w:val="none" w:sz="0" w:space="0" w:color="auto"/>
            <w:left w:val="none" w:sz="0" w:space="0" w:color="auto"/>
            <w:bottom w:val="none" w:sz="0" w:space="0" w:color="auto"/>
            <w:right w:val="none" w:sz="0" w:space="0" w:color="auto"/>
          </w:divBdr>
        </w:div>
      </w:divsChild>
    </w:div>
    <w:div w:id="1538735922">
      <w:bodyDiv w:val="1"/>
      <w:marLeft w:val="0"/>
      <w:marRight w:val="0"/>
      <w:marTop w:val="0"/>
      <w:marBottom w:val="0"/>
      <w:divBdr>
        <w:top w:val="none" w:sz="0" w:space="0" w:color="auto"/>
        <w:left w:val="none" w:sz="0" w:space="0" w:color="auto"/>
        <w:bottom w:val="none" w:sz="0" w:space="0" w:color="auto"/>
        <w:right w:val="none" w:sz="0" w:space="0" w:color="auto"/>
      </w:divBdr>
      <w:divsChild>
        <w:div w:id="1477793664">
          <w:marLeft w:val="640"/>
          <w:marRight w:val="0"/>
          <w:marTop w:val="0"/>
          <w:marBottom w:val="0"/>
          <w:divBdr>
            <w:top w:val="none" w:sz="0" w:space="0" w:color="auto"/>
            <w:left w:val="none" w:sz="0" w:space="0" w:color="auto"/>
            <w:bottom w:val="none" w:sz="0" w:space="0" w:color="auto"/>
            <w:right w:val="none" w:sz="0" w:space="0" w:color="auto"/>
          </w:divBdr>
        </w:div>
        <w:div w:id="2041011241">
          <w:marLeft w:val="640"/>
          <w:marRight w:val="0"/>
          <w:marTop w:val="0"/>
          <w:marBottom w:val="0"/>
          <w:divBdr>
            <w:top w:val="none" w:sz="0" w:space="0" w:color="auto"/>
            <w:left w:val="none" w:sz="0" w:space="0" w:color="auto"/>
            <w:bottom w:val="none" w:sz="0" w:space="0" w:color="auto"/>
            <w:right w:val="none" w:sz="0" w:space="0" w:color="auto"/>
          </w:divBdr>
        </w:div>
        <w:div w:id="1082794702">
          <w:marLeft w:val="640"/>
          <w:marRight w:val="0"/>
          <w:marTop w:val="0"/>
          <w:marBottom w:val="0"/>
          <w:divBdr>
            <w:top w:val="none" w:sz="0" w:space="0" w:color="auto"/>
            <w:left w:val="none" w:sz="0" w:space="0" w:color="auto"/>
            <w:bottom w:val="none" w:sz="0" w:space="0" w:color="auto"/>
            <w:right w:val="none" w:sz="0" w:space="0" w:color="auto"/>
          </w:divBdr>
        </w:div>
        <w:div w:id="1093892689">
          <w:marLeft w:val="640"/>
          <w:marRight w:val="0"/>
          <w:marTop w:val="0"/>
          <w:marBottom w:val="0"/>
          <w:divBdr>
            <w:top w:val="none" w:sz="0" w:space="0" w:color="auto"/>
            <w:left w:val="none" w:sz="0" w:space="0" w:color="auto"/>
            <w:bottom w:val="none" w:sz="0" w:space="0" w:color="auto"/>
            <w:right w:val="none" w:sz="0" w:space="0" w:color="auto"/>
          </w:divBdr>
        </w:div>
        <w:div w:id="718171594">
          <w:marLeft w:val="640"/>
          <w:marRight w:val="0"/>
          <w:marTop w:val="0"/>
          <w:marBottom w:val="0"/>
          <w:divBdr>
            <w:top w:val="none" w:sz="0" w:space="0" w:color="auto"/>
            <w:left w:val="none" w:sz="0" w:space="0" w:color="auto"/>
            <w:bottom w:val="none" w:sz="0" w:space="0" w:color="auto"/>
            <w:right w:val="none" w:sz="0" w:space="0" w:color="auto"/>
          </w:divBdr>
        </w:div>
        <w:div w:id="2139950880">
          <w:marLeft w:val="640"/>
          <w:marRight w:val="0"/>
          <w:marTop w:val="0"/>
          <w:marBottom w:val="0"/>
          <w:divBdr>
            <w:top w:val="none" w:sz="0" w:space="0" w:color="auto"/>
            <w:left w:val="none" w:sz="0" w:space="0" w:color="auto"/>
            <w:bottom w:val="none" w:sz="0" w:space="0" w:color="auto"/>
            <w:right w:val="none" w:sz="0" w:space="0" w:color="auto"/>
          </w:divBdr>
        </w:div>
        <w:div w:id="1296595491">
          <w:marLeft w:val="640"/>
          <w:marRight w:val="0"/>
          <w:marTop w:val="0"/>
          <w:marBottom w:val="0"/>
          <w:divBdr>
            <w:top w:val="none" w:sz="0" w:space="0" w:color="auto"/>
            <w:left w:val="none" w:sz="0" w:space="0" w:color="auto"/>
            <w:bottom w:val="none" w:sz="0" w:space="0" w:color="auto"/>
            <w:right w:val="none" w:sz="0" w:space="0" w:color="auto"/>
          </w:divBdr>
        </w:div>
        <w:div w:id="1017003814">
          <w:marLeft w:val="640"/>
          <w:marRight w:val="0"/>
          <w:marTop w:val="0"/>
          <w:marBottom w:val="0"/>
          <w:divBdr>
            <w:top w:val="none" w:sz="0" w:space="0" w:color="auto"/>
            <w:left w:val="none" w:sz="0" w:space="0" w:color="auto"/>
            <w:bottom w:val="none" w:sz="0" w:space="0" w:color="auto"/>
            <w:right w:val="none" w:sz="0" w:space="0" w:color="auto"/>
          </w:divBdr>
        </w:div>
        <w:div w:id="801769226">
          <w:marLeft w:val="640"/>
          <w:marRight w:val="0"/>
          <w:marTop w:val="0"/>
          <w:marBottom w:val="0"/>
          <w:divBdr>
            <w:top w:val="none" w:sz="0" w:space="0" w:color="auto"/>
            <w:left w:val="none" w:sz="0" w:space="0" w:color="auto"/>
            <w:bottom w:val="none" w:sz="0" w:space="0" w:color="auto"/>
            <w:right w:val="none" w:sz="0" w:space="0" w:color="auto"/>
          </w:divBdr>
        </w:div>
        <w:div w:id="276833507">
          <w:marLeft w:val="640"/>
          <w:marRight w:val="0"/>
          <w:marTop w:val="0"/>
          <w:marBottom w:val="0"/>
          <w:divBdr>
            <w:top w:val="none" w:sz="0" w:space="0" w:color="auto"/>
            <w:left w:val="none" w:sz="0" w:space="0" w:color="auto"/>
            <w:bottom w:val="none" w:sz="0" w:space="0" w:color="auto"/>
            <w:right w:val="none" w:sz="0" w:space="0" w:color="auto"/>
          </w:divBdr>
        </w:div>
        <w:div w:id="414127491">
          <w:marLeft w:val="640"/>
          <w:marRight w:val="0"/>
          <w:marTop w:val="0"/>
          <w:marBottom w:val="0"/>
          <w:divBdr>
            <w:top w:val="none" w:sz="0" w:space="0" w:color="auto"/>
            <w:left w:val="none" w:sz="0" w:space="0" w:color="auto"/>
            <w:bottom w:val="none" w:sz="0" w:space="0" w:color="auto"/>
            <w:right w:val="none" w:sz="0" w:space="0" w:color="auto"/>
          </w:divBdr>
        </w:div>
      </w:divsChild>
    </w:div>
    <w:div w:id="1665669892">
      <w:bodyDiv w:val="1"/>
      <w:marLeft w:val="0"/>
      <w:marRight w:val="0"/>
      <w:marTop w:val="0"/>
      <w:marBottom w:val="0"/>
      <w:divBdr>
        <w:top w:val="none" w:sz="0" w:space="0" w:color="auto"/>
        <w:left w:val="none" w:sz="0" w:space="0" w:color="auto"/>
        <w:bottom w:val="none" w:sz="0" w:space="0" w:color="auto"/>
        <w:right w:val="none" w:sz="0" w:space="0" w:color="auto"/>
      </w:divBdr>
      <w:divsChild>
        <w:div w:id="1677611026">
          <w:marLeft w:val="640"/>
          <w:marRight w:val="0"/>
          <w:marTop w:val="0"/>
          <w:marBottom w:val="0"/>
          <w:divBdr>
            <w:top w:val="none" w:sz="0" w:space="0" w:color="auto"/>
            <w:left w:val="none" w:sz="0" w:space="0" w:color="auto"/>
            <w:bottom w:val="none" w:sz="0" w:space="0" w:color="auto"/>
            <w:right w:val="none" w:sz="0" w:space="0" w:color="auto"/>
          </w:divBdr>
        </w:div>
        <w:div w:id="1545218022">
          <w:marLeft w:val="640"/>
          <w:marRight w:val="0"/>
          <w:marTop w:val="0"/>
          <w:marBottom w:val="0"/>
          <w:divBdr>
            <w:top w:val="none" w:sz="0" w:space="0" w:color="auto"/>
            <w:left w:val="none" w:sz="0" w:space="0" w:color="auto"/>
            <w:bottom w:val="none" w:sz="0" w:space="0" w:color="auto"/>
            <w:right w:val="none" w:sz="0" w:space="0" w:color="auto"/>
          </w:divBdr>
        </w:div>
        <w:div w:id="1142651861">
          <w:marLeft w:val="640"/>
          <w:marRight w:val="0"/>
          <w:marTop w:val="0"/>
          <w:marBottom w:val="0"/>
          <w:divBdr>
            <w:top w:val="none" w:sz="0" w:space="0" w:color="auto"/>
            <w:left w:val="none" w:sz="0" w:space="0" w:color="auto"/>
            <w:bottom w:val="none" w:sz="0" w:space="0" w:color="auto"/>
            <w:right w:val="none" w:sz="0" w:space="0" w:color="auto"/>
          </w:divBdr>
        </w:div>
        <w:div w:id="1184785659">
          <w:marLeft w:val="640"/>
          <w:marRight w:val="0"/>
          <w:marTop w:val="0"/>
          <w:marBottom w:val="0"/>
          <w:divBdr>
            <w:top w:val="none" w:sz="0" w:space="0" w:color="auto"/>
            <w:left w:val="none" w:sz="0" w:space="0" w:color="auto"/>
            <w:bottom w:val="none" w:sz="0" w:space="0" w:color="auto"/>
            <w:right w:val="none" w:sz="0" w:space="0" w:color="auto"/>
          </w:divBdr>
        </w:div>
        <w:div w:id="376130575">
          <w:marLeft w:val="640"/>
          <w:marRight w:val="0"/>
          <w:marTop w:val="0"/>
          <w:marBottom w:val="0"/>
          <w:divBdr>
            <w:top w:val="none" w:sz="0" w:space="0" w:color="auto"/>
            <w:left w:val="none" w:sz="0" w:space="0" w:color="auto"/>
            <w:bottom w:val="none" w:sz="0" w:space="0" w:color="auto"/>
            <w:right w:val="none" w:sz="0" w:space="0" w:color="auto"/>
          </w:divBdr>
        </w:div>
        <w:div w:id="1777140270">
          <w:marLeft w:val="640"/>
          <w:marRight w:val="0"/>
          <w:marTop w:val="0"/>
          <w:marBottom w:val="0"/>
          <w:divBdr>
            <w:top w:val="none" w:sz="0" w:space="0" w:color="auto"/>
            <w:left w:val="none" w:sz="0" w:space="0" w:color="auto"/>
            <w:bottom w:val="none" w:sz="0" w:space="0" w:color="auto"/>
            <w:right w:val="none" w:sz="0" w:space="0" w:color="auto"/>
          </w:divBdr>
        </w:div>
        <w:div w:id="438763827">
          <w:marLeft w:val="640"/>
          <w:marRight w:val="0"/>
          <w:marTop w:val="0"/>
          <w:marBottom w:val="0"/>
          <w:divBdr>
            <w:top w:val="none" w:sz="0" w:space="0" w:color="auto"/>
            <w:left w:val="none" w:sz="0" w:space="0" w:color="auto"/>
            <w:bottom w:val="none" w:sz="0" w:space="0" w:color="auto"/>
            <w:right w:val="none" w:sz="0" w:space="0" w:color="auto"/>
          </w:divBdr>
        </w:div>
        <w:div w:id="2133329977">
          <w:marLeft w:val="640"/>
          <w:marRight w:val="0"/>
          <w:marTop w:val="0"/>
          <w:marBottom w:val="0"/>
          <w:divBdr>
            <w:top w:val="none" w:sz="0" w:space="0" w:color="auto"/>
            <w:left w:val="none" w:sz="0" w:space="0" w:color="auto"/>
            <w:bottom w:val="none" w:sz="0" w:space="0" w:color="auto"/>
            <w:right w:val="none" w:sz="0" w:space="0" w:color="auto"/>
          </w:divBdr>
        </w:div>
        <w:div w:id="170609728">
          <w:marLeft w:val="640"/>
          <w:marRight w:val="0"/>
          <w:marTop w:val="0"/>
          <w:marBottom w:val="0"/>
          <w:divBdr>
            <w:top w:val="none" w:sz="0" w:space="0" w:color="auto"/>
            <w:left w:val="none" w:sz="0" w:space="0" w:color="auto"/>
            <w:bottom w:val="none" w:sz="0" w:space="0" w:color="auto"/>
            <w:right w:val="none" w:sz="0" w:space="0" w:color="auto"/>
          </w:divBdr>
        </w:div>
        <w:div w:id="1617251144">
          <w:marLeft w:val="640"/>
          <w:marRight w:val="0"/>
          <w:marTop w:val="0"/>
          <w:marBottom w:val="0"/>
          <w:divBdr>
            <w:top w:val="none" w:sz="0" w:space="0" w:color="auto"/>
            <w:left w:val="none" w:sz="0" w:space="0" w:color="auto"/>
            <w:bottom w:val="none" w:sz="0" w:space="0" w:color="auto"/>
            <w:right w:val="none" w:sz="0" w:space="0" w:color="auto"/>
          </w:divBdr>
        </w:div>
        <w:div w:id="931619568">
          <w:marLeft w:val="640"/>
          <w:marRight w:val="0"/>
          <w:marTop w:val="0"/>
          <w:marBottom w:val="0"/>
          <w:divBdr>
            <w:top w:val="none" w:sz="0" w:space="0" w:color="auto"/>
            <w:left w:val="none" w:sz="0" w:space="0" w:color="auto"/>
            <w:bottom w:val="none" w:sz="0" w:space="0" w:color="auto"/>
            <w:right w:val="none" w:sz="0" w:space="0" w:color="auto"/>
          </w:divBdr>
        </w:div>
        <w:div w:id="1087851347">
          <w:marLeft w:val="640"/>
          <w:marRight w:val="0"/>
          <w:marTop w:val="0"/>
          <w:marBottom w:val="0"/>
          <w:divBdr>
            <w:top w:val="none" w:sz="0" w:space="0" w:color="auto"/>
            <w:left w:val="none" w:sz="0" w:space="0" w:color="auto"/>
            <w:bottom w:val="none" w:sz="0" w:space="0" w:color="auto"/>
            <w:right w:val="none" w:sz="0" w:space="0" w:color="auto"/>
          </w:divBdr>
        </w:div>
        <w:div w:id="1525754322">
          <w:marLeft w:val="640"/>
          <w:marRight w:val="0"/>
          <w:marTop w:val="0"/>
          <w:marBottom w:val="0"/>
          <w:divBdr>
            <w:top w:val="none" w:sz="0" w:space="0" w:color="auto"/>
            <w:left w:val="none" w:sz="0" w:space="0" w:color="auto"/>
            <w:bottom w:val="none" w:sz="0" w:space="0" w:color="auto"/>
            <w:right w:val="none" w:sz="0" w:space="0" w:color="auto"/>
          </w:divBdr>
        </w:div>
        <w:div w:id="1940864934">
          <w:marLeft w:val="640"/>
          <w:marRight w:val="0"/>
          <w:marTop w:val="0"/>
          <w:marBottom w:val="0"/>
          <w:divBdr>
            <w:top w:val="none" w:sz="0" w:space="0" w:color="auto"/>
            <w:left w:val="none" w:sz="0" w:space="0" w:color="auto"/>
            <w:bottom w:val="none" w:sz="0" w:space="0" w:color="auto"/>
            <w:right w:val="none" w:sz="0" w:space="0" w:color="auto"/>
          </w:divBdr>
        </w:div>
      </w:divsChild>
    </w:div>
    <w:div w:id="1806197038">
      <w:bodyDiv w:val="1"/>
      <w:marLeft w:val="0"/>
      <w:marRight w:val="0"/>
      <w:marTop w:val="0"/>
      <w:marBottom w:val="0"/>
      <w:divBdr>
        <w:top w:val="none" w:sz="0" w:space="0" w:color="auto"/>
        <w:left w:val="none" w:sz="0" w:space="0" w:color="auto"/>
        <w:bottom w:val="none" w:sz="0" w:space="0" w:color="auto"/>
        <w:right w:val="none" w:sz="0" w:space="0" w:color="auto"/>
      </w:divBdr>
      <w:divsChild>
        <w:div w:id="820583649">
          <w:marLeft w:val="640"/>
          <w:marRight w:val="0"/>
          <w:marTop w:val="0"/>
          <w:marBottom w:val="0"/>
          <w:divBdr>
            <w:top w:val="none" w:sz="0" w:space="0" w:color="auto"/>
            <w:left w:val="none" w:sz="0" w:space="0" w:color="auto"/>
            <w:bottom w:val="none" w:sz="0" w:space="0" w:color="auto"/>
            <w:right w:val="none" w:sz="0" w:space="0" w:color="auto"/>
          </w:divBdr>
        </w:div>
      </w:divsChild>
    </w:div>
    <w:div w:id="1941789363">
      <w:bodyDiv w:val="1"/>
      <w:marLeft w:val="0"/>
      <w:marRight w:val="0"/>
      <w:marTop w:val="0"/>
      <w:marBottom w:val="0"/>
      <w:divBdr>
        <w:top w:val="none" w:sz="0" w:space="0" w:color="auto"/>
        <w:left w:val="none" w:sz="0" w:space="0" w:color="auto"/>
        <w:bottom w:val="none" w:sz="0" w:space="0" w:color="auto"/>
        <w:right w:val="none" w:sz="0" w:space="0" w:color="auto"/>
      </w:divBdr>
      <w:divsChild>
        <w:div w:id="940721130">
          <w:marLeft w:val="640"/>
          <w:marRight w:val="0"/>
          <w:marTop w:val="0"/>
          <w:marBottom w:val="0"/>
          <w:divBdr>
            <w:top w:val="none" w:sz="0" w:space="0" w:color="auto"/>
            <w:left w:val="none" w:sz="0" w:space="0" w:color="auto"/>
            <w:bottom w:val="none" w:sz="0" w:space="0" w:color="auto"/>
            <w:right w:val="none" w:sz="0" w:space="0" w:color="auto"/>
          </w:divBdr>
        </w:div>
        <w:div w:id="2051033997">
          <w:marLeft w:val="640"/>
          <w:marRight w:val="0"/>
          <w:marTop w:val="0"/>
          <w:marBottom w:val="0"/>
          <w:divBdr>
            <w:top w:val="none" w:sz="0" w:space="0" w:color="auto"/>
            <w:left w:val="none" w:sz="0" w:space="0" w:color="auto"/>
            <w:bottom w:val="none" w:sz="0" w:space="0" w:color="auto"/>
            <w:right w:val="none" w:sz="0" w:space="0" w:color="auto"/>
          </w:divBdr>
        </w:div>
        <w:div w:id="2004889557">
          <w:marLeft w:val="640"/>
          <w:marRight w:val="0"/>
          <w:marTop w:val="0"/>
          <w:marBottom w:val="0"/>
          <w:divBdr>
            <w:top w:val="none" w:sz="0" w:space="0" w:color="auto"/>
            <w:left w:val="none" w:sz="0" w:space="0" w:color="auto"/>
            <w:bottom w:val="none" w:sz="0" w:space="0" w:color="auto"/>
            <w:right w:val="none" w:sz="0" w:space="0" w:color="auto"/>
          </w:divBdr>
        </w:div>
        <w:div w:id="411925980">
          <w:marLeft w:val="640"/>
          <w:marRight w:val="0"/>
          <w:marTop w:val="0"/>
          <w:marBottom w:val="0"/>
          <w:divBdr>
            <w:top w:val="none" w:sz="0" w:space="0" w:color="auto"/>
            <w:left w:val="none" w:sz="0" w:space="0" w:color="auto"/>
            <w:bottom w:val="none" w:sz="0" w:space="0" w:color="auto"/>
            <w:right w:val="none" w:sz="0" w:space="0" w:color="auto"/>
          </w:divBdr>
        </w:div>
        <w:div w:id="2099516172">
          <w:marLeft w:val="640"/>
          <w:marRight w:val="0"/>
          <w:marTop w:val="0"/>
          <w:marBottom w:val="0"/>
          <w:divBdr>
            <w:top w:val="none" w:sz="0" w:space="0" w:color="auto"/>
            <w:left w:val="none" w:sz="0" w:space="0" w:color="auto"/>
            <w:bottom w:val="none" w:sz="0" w:space="0" w:color="auto"/>
            <w:right w:val="none" w:sz="0" w:space="0" w:color="auto"/>
          </w:divBdr>
        </w:div>
        <w:div w:id="1254122560">
          <w:marLeft w:val="640"/>
          <w:marRight w:val="0"/>
          <w:marTop w:val="0"/>
          <w:marBottom w:val="0"/>
          <w:divBdr>
            <w:top w:val="none" w:sz="0" w:space="0" w:color="auto"/>
            <w:left w:val="none" w:sz="0" w:space="0" w:color="auto"/>
            <w:bottom w:val="none" w:sz="0" w:space="0" w:color="auto"/>
            <w:right w:val="none" w:sz="0" w:space="0" w:color="auto"/>
          </w:divBdr>
        </w:div>
        <w:div w:id="501820061">
          <w:marLeft w:val="640"/>
          <w:marRight w:val="0"/>
          <w:marTop w:val="0"/>
          <w:marBottom w:val="0"/>
          <w:divBdr>
            <w:top w:val="none" w:sz="0" w:space="0" w:color="auto"/>
            <w:left w:val="none" w:sz="0" w:space="0" w:color="auto"/>
            <w:bottom w:val="none" w:sz="0" w:space="0" w:color="auto"/>
            <w:right w:val="none" w:sz="0" w:space="0" w:color="auto"/>
          </w:divBdr>
        </w:div>
        <w:div w:id="1319462160">
          <w:marLeft w:val="640"/>
          <w:marRight w:val="0"/>
          <w:marTop w:val="0"/>
          <w:marBottom w:val="0"/>
          <w:divBdr>
            <w:top w:val="none" w:sz="0" w:space="0" w:color="auto"/>
            <w:left w:val="none" w:sz="0" w:space="0" w:color="auto"/>
            <w:bottom w:val="none" w:sz="0" w:space="0" w:color="auto"/>
            <w:right w:val="none" w:sz="0" w:space="0" w:color="auto"/>
          </w:divBdr>
        </w:div>
        <w:div w:id="1311787884">
          <w:marLeft w:val="640"/>
          <w:marRight w:val="0"/>
          <w:marTop w:val="0"/>
          <w:marBottom w:val="0"/>
          <w:divBdr>
            <w:top w:val="none" w:sz="0" w:space="0" w:color="auto"/>
            <w:left w:val="none" w:sz="0" w:space="0" w:color="auto"/>
            <w:bottom w:val="none" w:sz="0" w:space="0" w:color="auto"/>
            <w:right w:val="none" w:sz="0" w:space="0" w:color="auto"/>
          </w:divBdr>
        </w:div>
        <w:div w:id="206725945">
          <w:marLeft w:val="640"/>
          <w:marRight w:val="0"/>
          <w:marTop w:val="0"/>
          <w:marBottom w:val="0"/>
          <w:divBdr>
            <w:top w:val="none" w:sz="0" w:space="0" w:color="auto"/>
            <w:left w:val="none" w:sz="0" w:space="0" w:color="auto"/>
            <w:bottom w:val="none" w:sz="0" w:space="0" w:color="auto"/>
            <w:right w:val="none" w:sz="0" w:space="0" w:color="auto"/>
          </w:divBdr>
        </w:div>
        <w:div w:id="622466070">
          <w:marLeft w:val="640"/>
          <w:marRight w:val="0"/>
          <w:marTop w:val="0"/>
          <w:marBottom w:val="0"/>
          <w:divBdr>
            <w:top w:val="none" w:sz="0" w:space="0" w:color="auto"/>
            <w:left w:val="none" w:sz="0" w:space="0" w:color="auto"/>
            <w:bottom w:val="none" w:sz="0" w:space="0" w:color="auto"/>
            <w:right w:val="none" w:sz="0" w:space="0" w:color="auto"/>
          </w:divBdr>
        </w:div>
        <w:div w:id="291404089">
          <w:marLeft w:val="640"/>
          <w:marRight w:val="0"/>
          <w:marTop w:val="0"/>
          <w:marBottom w:val="0"/>
          <w:divBdr>
            <w:top w:val="none" w:sz="0" w:space="0" w:color="auto"/>
            <w:left w:val="none" w:sz="0" w:space="0" w:color="auto"/>
            <w:bottom w:val="none" w:sz="0" w:space="0" w:color="auto"/>
            <w:right w:val="none" w:sz="0" w:space="0" w:color="auto"/>
          </w:divBdr>
        </w:div>
        <w:div w:id="522473664">
          <w:marLeft w:val="640"/>
          <w:marRight w:val="0"/>
          <w:marTop w:val="0"/>
          <w:marBottom w:val="0"/>
          <w:divBdr>
            <w:top w:val="none" w:sz="0" w:space="0" w:color="auto"/>
            <w:left w:val="none" w:sz="0" w:space="0" w:color="auto"/>
            <w:bottom w:val="none" w:sz="0" w:space="0" w:color="auto"/>
            <w:right w:val="none" w:sz="0" w:space="0" w:color="auto"/>
          </w:divBdr>
        </w:div>
        <w:div w:id="1849709987">
          <w:marLeft w:val="640"/>
          <w:marRight w:val="0"/>
          <w:marTop w:val="0"/>
          <w:marBottom w:val="0"/>
          <w:divBdr>
            <w:top w:val="none" w:sz="0" w:space="0" w:color="auto"/>
            <w:left w:val="none" w:sz="0" w:space="0" w:color="auto"/>
            <w:bottom w:val="none" w:sz="0" w:space="0" w:color="auto"/>
            <w:right w:val="none" w:sz="0" w:space="0" w:color="auto"/>
          </w:divBdr>
        </w:div>
      </w:divsChild>
    </w:div>
    <w:div w:id="1976526812">
      <w:bodyDiv w:val="1"/>
      <w:marLeft w:val="0"/>
      <w:marRight w:val="0"/>
      <w:marTop w:val="0"/>
      <w:marBottom w:val="0"/>
      <w:divBdr>
        <w:top w:val="none" w:sz="0" w:space="0" w:color="auto"/>
        <w:left w:val="none" w:sz="0" w:space="0" w:color="auto"/>
        <w:bottom w:val="none" w:sz="0" w:space="0" w:color="auto"/>
        <w:right w:val="none" w:sz="0" w:space="0" w:color="auto"/>
      </w:divBdr>
      <w:divsChild>
        <w:div w:id="90399534">
          <w:marLeft w:val="640"/>
          <w:marRight w:val="0"/>
          <w:marTop w:val="0"/>
          <w:marBottom w:val="0"/>
          <w:divBdr>
            <w:top w:val="none" w:sz="0" w:space="0" w:color="auto"/>
            <w:left w:val="none" w:sz="0" w:space="0" w:color="auto"/>
            <w:bottom w:val="none" w:sz="0" w:space="0" w:color="auto"/>
            <w:right w:val="none" w:sz="0" w:space="0" w:color="auto"/>
          </w:divBdr>
        </w:div>
        <w:div w:id="93020676">
          <w:marLeft w:val="640"/>
          <w:marRight w:val="0"/>
          <w:marTop w:val="0"/>
          <w:marBottom w:val="0"/>
          <w:divBdr>
            <w:top w:val="none" w:sz="0" w:space="0" w:color="auto"/>
            <w:left w:val="none" w:sz="0" w:space="0" w:color="auto"/>
            <w:bottom w:val="none" w:sz="0" w:space="0" w:color="auto"/>
            <w:right w:val="none" w:sz="0" w:space="0" w:color="auto"/>
          </w:divBdr>
        </w:div>
        <w:div w:id="1761563136">
          <w:marLeft w:val="640"/>
          <w:marRight w:val="0"/>
          <w:marTop w:val="0"/>
          <w:marBottom w:val="0"/>
          <w:divBdr>
            <w:top w:val="none" w:sz="0" w:space="0" w:color="auto"/>
            <w:left w:val="none" w:sz="0" w:space="0" w:color="auto"/>
            <w:bottom w:val="none" w:sz="0" w:space="0" w:color="auto"/>
            <w:right w:val="none" w:sz="0" w:space="0" w:color="auto"/>
          </w:divBdr>
        </w:div>
        <w:div w:id="1617517947">
          <w:marLeft w:val="640"/>
          <w:marRight w:val="0"/>
          <w:marTop w:val="0"/>
          <w:marBottom w:val="0"/>
          <w:divBdr>
            <w:top w:val="none" w:sz="0" w:space="0" w:color="auto"/>
            <w:left w:val="none" w:sz="0" w:space="0" w:color="auto"/>
            <w:bottom w:val="none" w:sz="0" w:space="0" w:color="auto"/>
            <w:right w:val="none" w:sz="0" w:space="0" w:color="auto"/>
          </w:divBdr>
        </w:div>
        <w:div w:id="1788810395">
          <w:marLeft w:val="640"/>
          <w:marRight w:val="0"/>
          <w:marTop w:val="0"/>
          <w:marBottom w:val="0"/>
          <w:divBdr>
            <w:top w:val="none" w:sz="0" w:space="0" w:color="auto"/>
            <w:left w:val="none" w:sz="0" w:space="0" w:color="auto"/>
            <w:bottom w:val="none" w:sz="0" w:space="0" w:color="auto"/>
            <w:right w:val="none" w:sz="0" w:space="0" w:color="auto"/>
          </w:divBdr>
        </w:div>
        <w:div w:id="130176181">
          <w:marLeft w:val="640"/>
          <w:marRight w:val="0"/>
          <w:marTop w:val="0"/>
          <w:marBottom w:val="0"/>
          <w:divBdr>
            <w:top w:val="none" w:sz="0" w:space="0" w:color="auto"/>
            <w:left w:val="none" w:sz="0" w:space="0" w:color="auto"/>
            <w:bottom w:val="none" w:sz="0" w:space="0" w:color="auto"/>
            <w:right w:val="none" w:sz="0" w:space="0" w:color="auto"/>
          </w:divBdr>
        </w:div>
        <w:div w:id="1330327149">
          <w:marLeft w:val="640"/>
          <w:marRight w:val="0"/>
          <w:marTop w:val="0"/>
          <w:marBottom w:val="0"/>
          <w:divBdr>
            <w:top w:val="none" w:sz="0" w:space="0" w:color="auto"/>
            <w:left w:val="none" w:sz="0" w:space="0" w:color="auto"/>
            <w:bottom w:val="none" w:sz="0" w:space="0" w:color="auto"/>
            <w:right w:val="none" w:sz="0" w:space="0" w:color="auto"/>
          </w:divBdr>
        </w:div>
        <w:div w:id="716704240">
          <w:marLeft w:val="640"/>
          <w:marRight w:val="0"/>
          <w:marTop w:val="0"/>
          <w:marBottom w:val="0"/>
          <w:divBdr>
            <w:top w:val="none" w:sz="0" w:space="0" w:color="auto"/>
            <w:left w:val="none" w:sz="0" w:space="0" w:color="auto"/>
            <w:bottom w:val="none" w:sz="0" w:space="0" w:color="auto"/>
            <w:right w:val="none" w:sz="0" w:space="0" w:color="auto"/>
          </w:divBdr>
        </w:div>
        <w:div w:id="951397316">
          <w:marLeft w:val="640"/>
          <w:marRight w:val="0"/>
          <w:marTop w:val="0"/>
          <w:marBottom w:val="0"/>
          <w:divBdr>
            <w:top w:val="none" w:sz="0" w:space="0" w:color="auto"/>
            <w:left w:val="none" w:sz="0" w:space="0" w:color="auto"/>
            <w:bottom w:val="none" w:sz="0" w:space="0" w:color="auto"/>
            <w:right w:val="none" w:sz="0" w:space="0" w:color="auto"/>
          </w:divBdr>
        </w:div>
        <w:div w:id="339546309">
          <w:marLeft w:val="640"/>
          <w:marRight w:val="0"/>
          <w:marTop w:val="0"/>
          <w:marBottom w:val="0"/>
          <w:divBdr>
            <w:top w:val="none" w:sz="0" w:space="0" w:color="auto"/>
            <w:left w:val="none" w:sz="0" w:space="0" w:color="auto"/>
            <w:bottom w:val="none" w:sz="0" w:space="0" w:color="auto"/>
            <w:right w:val="none" w:sz="0" w:space="0" w:color="auto"/>
          </w:divBdr>
        </w:div>
        <w:div w:id="1844854423">
          <w:marLeft w:val="640"/>
          <w:marRight w:val="0"/>
          <w:marTop w:val="0"/>
          <w:marBottom w:val="0"/>
          <w:divBdr>
            <w:top w:val="none" w:sz="0" w:space="0" w:color="auto"/>
            <w:left w:val="none" w:sz="0" w:space="0" w:color="auto"/>
            <w:bottom w:val="none" w:sz="0" w:space="0" w:color="auto"/>
            <w:right w:val="none" w:sz="0" w:space="0" w:color="auto"/>
          </w:divBdr>
        </w:div>
        <w:div w:id="949583181">
          <w:marLeft w:val="640"/>
          <w:marRight w:val="0"/>
          <w:marTop w:val="0"/>
          <w:marBottom w:val="0"/>
          <w:divBdr>
            <w:top w:val="none" w:sz="0" w:space="0" w:color="auto"/>
            <w:left w:val="none" w:sz="0" w:space="0" w:color="auto"/>
            <w:bottom w:val="none" w:sz="0" w:space="0" w:color="auto"/>
            <w:right w:val="none" w:sz="0" w:space="0" w:color="auto"/>
          </w:divBdr>
        </w:div>
        <w:div w:id="473330332">
          <w:marLeft w:val="640"/>
          <w:marRight w:val="0"/>
          <w:marTop w:val="0"/>
          <w:marBottom w:val="0"/>
          <w:divBdr>
            <w:top w:val="none" w:sz="0" w:space="0" w:color="auto"/>
            <w:left w:val="none" w:sz="0" w:space="0" w:color="auto"/>
            <w:bottom w:val="none" w:sz="0" w:space="0" w:color="auto"/>
            <w:right w:val="none" w:sz="0" w:space="0" w:color="auto"/>
          </w:divBdr>
        </w:div>
        <w:div w:id="2125495248">
          <w:marLeft w:val="640"/>
          <w:marRight w:val="0"/>
          <w:marTop w:val="0"/>
          <w:marBottom w:val="0"/>
          <w:divBdr>
            <w:top w:val="none" w:sz="0" w:space="0" w:color="auto"/>
            <w:left w:val="none" w:sz="0" w:space="0" w:color="auto"/>
            <w:bottom w:val="none" w:sz="0" w:space="0" w:color="auto"/>
            <w:right w:val="none" w:sz="0" w:space="0" w:color="auto"/>
          </w:divBdr>
        </w:div>
      </w:divsChild>
    </w:div>
    <w:div w:id="2064450468">
      <w:bodyDiv w:val="1"/>
      <w:marLeft w:val="0"/>
      <w:marRight w:val="0"/>
      <w:marTop w:val="0"/>
      <w:marBottom w:val="0"/>
      <w:divBdr>
        <w:top w:val="none" w:sz="0" w:space="0" w:color="auto"/>
        <w:left w:val="none" w:sz="0" w:space="0" w:color="auto"/>
        <w:bottom w:val="none" w:sz="0" w:space="0" w:color="auto"/>
        <w:right w:val="none" w:sz="0" w:space="0" w:color="auto"/>
      </w:divBdr>
    </w:div>
    <w:div w:id="2141411495">
      <w:bodyDiv w:val="1"/>
      <w:marLeft w:val="0"/>
      <w:marRight w:val="0"/>
      <w:marTop w:val="0"/>
      <w:marBottom w:val="0"/>
      <w:divBdr>
        <w:top w:val="none" w:sz="0" w:space="0" w:color="auto"/>
        <w:left w:val="none" w:sz="0" w:space="0" w:color="auto"/>
        <w:bottom w:val="none" w:sz="0" w:space="0" w:color="auto"/>
        <w:right w:val="none" w:sz="0" w:space="0" w:color="auto"/>
      </w:divBdr>
      <w:divsChild>
        <w:div w:id="831334130">
          <w:marLeft w:val="640"/>
          <w:marRight w:val="0"/>
          <w:marTop w:val="0"/>
          <w:marBottom w:val="0"/>
          <w:divBdr>
            <w:top w:val="none" w:sz="0" w:space="0" w:color="auto"/>
            <w:left w:val="none" w:sz="0" w:space="0" w:color="auto"/>
            <w:bottom w:val="none" w:sz="0" w:space="0" w:color="auto"/>
            <w:right w:val="none" w:sz="0" w:space="0" w:color="auto"/>
          </w:divBdr>
        </w:div>
        <w:div w:id="580722510">
          <w:marLeft w:val="640"/>
          <w:marRight w:val="0"/>
          <w:marTop w:val="0"/>
          <w:marBottom w:val="0"/>
          <w:divBdr>
            <w:top w:val="none" w:sz="0" w:space="0" w:color="auto"/>
            <w:left w:val="none" w:sz="0" w:space="0" w:color="auto"/>
            <w:bottom w:val="none" w:sz="0" w:space="0" w:color="auto"/>
            <w:right w:val="none" w:sz="0" w:space="0" w:color="auto"/>
          </w:divBdr>
        </w:div>
        <w:div w:id="267734383">
          <w:marLeft w:val="640"/>
          <w:marRight w:val="0"/>
          <w:marTop w:val="0"/>
          <w:marBottom w:val="0"/>
          <w:divBdr>
            <w:top w:val="none" w:sz="0" w:space="0" w:color="auto"/>
            <w:left w:val="none" w:sz="0" w:space="0" w:color="auto"/>
            <w:bottom w:val="none" w:sz="0" w:space="0" w:color="auto"/>
            <w:right w:val="none" w:sz="0" w:space="0" w:color="auto"/>
          </w:divBdr>
        </w:div>
        <w:div w:id="1080058000">
          <w:marLeft w:val="640"/>
          <w:marRight w:val="0"/>
          <w:marTop w:val="0"/>
          <w:marBottom w:val="0"/>
          <w:divBdr>
            <w:top w:val="none" w:sz="0" w:space="0" w:color="auto"/>
            <w:left w:val="none" w:sz="0" w:space="0" w:color="auto"/>
            <w:bottom w:val="none" w:sz="0" w:space="0" w:color="auto"/>
            <w:right w:val="none" w:sz="0" w:space="0" w:color="auto"/>
          </w:divBdr>
        </w:div>
        <w:div w:id="34236442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29C652A-9C12-454D-BB24-22474379FA77}"/>
      </w:docPartPr>
      <w:docPartBody>
        <w:p w:rsidR="00750FC3" w:rsidRDefault="0062350B">
          <w:r w:rsidRPr="007D76C6">
            <w:rPr>
              <w:rStyle w:val="PlaceholderText"/>
            </w:rPr>
            <w:t>Click or tap here to enter text.</w:t>
          </w:r>
        </w:p>
      </w:docPartBody>
    </w:docPart>
    <w:docPart>
      <w:docPartPr>
        <w:name w:val="DB843C56BCF34347BA8453D397A57C3F"/>
        <w:category>
          <w:name w:val="General"/>
          <w:gallery w:val="placeholder"/>
        </w:category>
        <w:types>
          <w:type w:val="bbPlcHdr"/>
        </w:types>
        <w:behaviors>
          <w:behavior w:val="content"/>
        </w:behaviors>
        <w:guid w:val="{6DD891D6-8ED4-4DFF-82B0-375535A8ED30}"/>
      </w:docPartPr>
      <w:docPartBody>
        <w:p w:rsidR="009D7E8F" w:rsidRDefault="00DB7A17" w:rsidP="00DB7A17">
          <w:pPr>
            <w:pStyle w:val="DB843C56BCF34347BA8453D397A57C3F"/>
          </w:pPr>
          <w:r w:rsidRPr="007D76C6">
            <w:rPr>
              <w:rStyle w:val="PlaceholderText"/>
            </w:rPr>
            <w:t>Click or tap here to enter text.</w:t>
          </w:r>
        </w:p>
      </w:docPartBody>
    </w:docPart>
    <w:docPart>
      <w:docPartPr>
        <w:name w:val="B6087111125546908CADD0058861ECB6"/>
        <w:category>
          <w:name w:val="General"/>
          <w:gallery w:val="placeholder"/>
        </w:category>
        <w:types>
          <w:type w:val="bbPlcHdr"/>
        </w:types>
        <w:behaviors>
          <w:behavior w:val="content"/>
        </w:behaviors>
        <w:guid w:val="{432D9E19-5668-48B2-8DBF-5F946ED4ED9A}"/>
      </w:docPartPr>
      <w:docPartBody>
        <w:p w:rsidR="007B33BA" w:rsidRDefault="00732609" w:rsidP="00732609">
          <w:pPr>
            <w:pStyle w:val="B6087111125546908CADD0058861ECB6"/>
          </w:pPr>
          <w:r w:rsidRPr="007E276A">
            <w:rPr>
              <w:rStyle w:val="PlaceholderText"/>
            </w:rPr>
            <w:t>Click or tap here to enter text.</w:t>
          </w:r>
        </w:p>
      </w:docPartBody>
    </w:docPart>
    <w:docPart>
      <w:docPartPr>
        <w:name w:val="3EB9DF2F39184CEA93D925E32FB65E54"/>
        <w:category>
          <w:name w:val="General"/>
          <w:gallery w:val="placeholder"/>
        </w:category>
        <w:types>
          <w:type w:val="bbPlcHdr"/>
        </w:types>
        <w:behaviors>
          <w:behavior w:val="content"/>
        </w:behaviors>
        <w:guid w:val="{4B1CB5FD-9C1C-4C96-ACA1-1B53C6F723DA}"/>
      </w:docPartPr>
      <w:docPartBody>
        <w:p w:rsidR="007B33BA" w:rsidRDefault="00732609" w:rsidP="00732609">
          <w:pPr>
            <w:pStyle w:val="3EB9DF2F39184CEA93D925E32FB65E54"/>
          </w:pPr>
          <w:r w:rsidRPr="007E276A">
            <w:rPr>
              <w:rStyle w:val="PlaceholderText"/>
            </w:rPr>
            <w:t>Click or tap here to enter text.</w:t>
          </w:r>
        </w:p>
      </w:docPartBody>
    </w:docPart>
    <w:docPart>
      <w:docPartPr>
        <w:name w:val="2E94DB27BB3A420E80446E5D419F0144"/>
        <w:category>
          <w:name w:val="General"/>
          <w:gallery w:val="placeholder"/>
        </w:category>
        <w:types>
          <w:type w:val="bbPlcHdr"/>
        </w:types>
        <w:behaviors>
          <w:behavior w:val="content"/>
        </w:behaviors>
        <w:guid w:val="{F2518494-7F36-44C9-883F-145CBF20E5D5}"/>
      </w:docPartPr>
      <w:docPartBody>
        <w:p w:rsidR="007B33BA" w:rsidRDefault="00732609" w:rsidP="00732609">
          <w:pPr>
            <w:pStyle w:val="2E94DB27BB3A420E80446E5D419F0144"/>
          </w:pPr>
          <w:r w:rsidRPr="007E276A">
            <w:rPr>
              <w:rStyle w:val="PlaceholderText"/>
            </w:rPr>
            <w:t>Click or tap here to enter text.</w:t>
          </w:r>
        </w:p>
      </w:docPartBody>
    </w:docPart>
    <w:docPart>
      <w:docPartPr>
        <w:name w:val="0B6AFC611CAE44A795AD93AB3C259006"/>
        <w:category>
          <w:name w:val="General"/>
          <w:gallery w:val="placeholder"/>
        </w:category>
        <w:types>
          <w:type w:val="bbPlcHdr"/>
        </w:types>
        <w:behaviors>
          <w:behavior w:val="content"/>
        </w:behaviors>
        <w:guid w:val="{5D3EBAE4-F2A0-42AD-8AB4-07C3F1EC16BD}"/>
      </w:docPartPr>
      <w:docPartBody>
        <w:p w:rsidR="007B33BA" w:rsidRDefault="00732609" w:rsidP="00732609">
          <w:pPr>
            <w:pStyle w:val="0B6AFC611CAE44A795AD93AB3C259006"/>
          </w:pPr>
          <w:r w:rsidRPr="007D76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spaced">
    <w:altName w:val="Cambria"/>
    <w:panose1 w:val="00000000000000000000"/>
    <w:charset w:val="00"/>
    <w:family w:val="roman"/>
    <w:notTrueType/>
    <w:pitch w:val="default"/>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0B"/>
    <w:rsid w:val="001D474F"/>
    <w:rsid w:val="002B3E77"/>
    <w:rsid w:val="0042714E"/>
    <w:rsid w:val="004F78F5"/>
    <w:rsid w:val="005F7579"/>
    <w:rsid w:val="0062129B"/>
    <w:rsid w:val="0062350B"/>
    <w:rsid w:val="00683770"/>
    <w:rsid w:val="00685123"/>
    <w:rsid w:val="00732609"/>
    <w:rsid w:val="00750FC3"/>
    <w:rsid w:val="007B33BA"/>
    <w:rsid w:val="008F4560"/>
    <w:rsid w:val="009B0D79"/>
    <w:rsid w:val="009D7E8F"/>
    <w:rsid w:val="00BA6CBE"/>
    <w:rsid w:val="00BB5957"/>
    <w:rsid w:val="00BF486B"/>
    <w:rsid w:val="00CD06A9"/>
    <w:rsid w:val="00D375BA"/>
    <w:rsid w:val="00DB7A17"/>
    <w:rsid w:val="00E60C85"/>
    <w:rsid w:val="00F6258A"/>
    <w:rsid w:val="00FD47A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33BA"/>
    <w:rPr>
      <w:color w:val="808080"/>
    </w:rPr>
  </w:style>
  <w:style w:type="paragraph" w:customStyle="1" w:styleId="DB843C56BCF34347BA8453D397A57C3F">
    <w:name w:val="DB843C56BCF34347BA8453D397A57C3F"/>
    <w:rsid w:val="00DB7A17"/>
  </w:style>
  <w:style w:type="paragraph" w:customStyle="1" w:styleId="B6087111125546908CADD0058861ECB6">
    <w:name w:val="B6087111125546908CADD0058861ECB6"/>
    <w:rsid w:val="00732609"/>
  </w:style>
  <w:style w:type="paragraph" w:customStyle="1" w:styleId="3EB9DF2F39184CEA93D925E32FB65E54">
    <w:name w:val="3EB9DF2F39184CEA93D925E32FB65E54"/>
    <w:rsid w:val="00732609"/>
  </w:style>
  <w:style w:type="paragraph" w:customStyle="1" w:styleId="2E94DB27BB3A420E80446E5D419F0144">
    <w:name w:val="2E94DB27BB3A420E80446E5D419F0144"/>
    <w:rsid w:val="00732609"/>
  </w:style>
  <w:style w:type="paragraph" w:customStyle="1" w:styleId="0B6AFC611CAE44A795AD93AB3C259006">
    <w:name w:val="0B6AFC611CAE44A795AD93AB3C259006"/>
    <w:rsid w:val="007326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3483D0-E3F7-4913-A17B-E9C950956453}">
  <we:reference id="wa104382081" version="1.55.1.0" store="pt-PT" storeType="OMEX"/>
  <we:alternateReferences>
    <we:reference id="wa104382081" version="1.55.1.0" store="pt-PT" storeType="OMEX"/>
  </we:alternateReferences>
  <we:properties>
    <we:property name="MENDELEY_CITATIONS" value="[{&quot;citationID&quot;:&quot;MENDELEY_CITATION_242d8bdc-6846-481b-8901-b7d117bc9265&quot;,&quot;properties&quot;:{&quot;noteIndex&quot;:0},&quot;isEdited&quot;:false,&quot;manualOverride&quot;:{&quot;isManuallyOverridden&quot;:false,&quot;citeprocText&quot;:&quot;&lt;sup&gt;1&lt;/sup&gt;&quot;,&quot;manualOverrideText&quot;:&quot;&quot;},&quot;citationItems&quot;:[{&quot;id&quot;:&quot;78829347-c703-358f-a8f7-2092de423911&quot;,&quot;itemData&quot;:{&quot;type&quot;:&quot;article-journal&quot;,&quot;id&quot;:&quot;78829347-c703-358f-a8f7-2092de423911&quot;,&quot;title&quot;:&quot;Analysis of swelling of crosslinked rubber gel with occlusions&quot;,&quot;author&quot;:[{&quot;family&quot;:&quot;Karam&quot;,&quot;given&quot;:&quot;H. J.&quot;,&quot;parse-names&quot;:false,&quot;dropping-particle&quot;:&quot;&quot;,&quot;non-dropping-particle&quot;:&quot;&quot;},{&quot;family&quot;:&quot;Tien&quot;,&quot;given&quot;:&quot;L.&quot;,&quot;parse-names&quot;:false,&quot;dropping-particle&quot;:&quot;&quot;,&quot;non-dropping-particle&quot;:&quot;&quot;}],&quot;container-title&quot;:&quot;Journal of Applied Polymer Science&quot;,&quot;container-title-short&quot;:&quot;J Appl Polym Sci&quot;,&quot;DOI&quot;:&quot;10.1002/app.1985.070300515&quot;,&quot;ISSN&quot;:&quot;10974628&quot;,&quot;issued&quot;:{&quot;date-parts&quot;:[[1985]]},&quot;page&quot;:&quot;1969-1988&quot;,&quot;abstract&quot;:&quot;The contribution of the occluded polystyrene in the crosslinked rubber gel to the overall swelling has been determined theoretically and experimentally. Theoretical calculation consists of modification of the Flory–Rehner equation. The equation describes the swelling of a crosslinked polymer network in the presence of a solvent. Calculation procedures are discussed which enable one to determined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 Copyright © 1985 John Wiley &amp; Sons, Inc.&quot;,&quot;issue&quot;:&quot;5&quot;,&quot;volume&quot;:&quot;30&quot;},&quot;isTemporary&quot;:false}],&quot;citationTag&quot;:&quot;MENDELEY_CITATION_v3_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&quot;},{&quot;citationID&quot;:&quot;MENDELEY_CITATION_e6d2f304-a7f8-4ee2-adb3-496b8a1c44a5&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&quot;,&quot;citationItems&quot;:[{&quot;id&quot;:&quot;5b6b1333-5bf0-3d0e-817e-d335093b1cad&quot;,&quot;itemData&quot;:{&quot;type&quot;:&quot;report&quot;,&quot;id&quot;:&quot;5b6b1333-5bf0-3d0e-817e-d335093b1cad&quot;,&quot;title&quot;:&quot;A Method of Calculating Densities of Polymers&quot;,&quot;author&quot;:[{&quot;family&quot;:&quot;Sewell&quot;,&quot;given&quot;:&quot;J H&quot;,&quot;parse-names&quot;:false,&quot;dropping-particle&quot;:&quot;&quot;,&quot;non-dropping-particle&quot;:&quot;&quot;}],&quot;container-title&quot;:&quot;JOURNAL OF APPLIED POLYMER SCIENCE&quot;,&quot;container-title-short&quot;:&quot;J Appl Polym Sci&quot;,&quot;issued&quot;:{&quot;date-parts&quot;:[[1973]]},&quot;number-of-pages&quot;:&quot;1741-1747&quot;,&quot;volume&quot;:&quot;17&quot;},&quot;isTemporary&quot;:false}]},{&quot;citationID&quot;:&quot;MENDELEY_CITATION_f315cbad-f8cb-4440-b1d8-890fb01e8153&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&quot;,&quot;citationItems&quot;:[{&quot;id&quot;:&quot;e874a360-1bea-3edd-924a-545f506f26cc&quot;,&quot;itemData&quot;:{&quot;type&quot;:&quot;article-journal&quot;,&quot;id&quot;:&quot;e874a360-1bea-3edd-924a-545f506f26cc&quot;,&quot;title&quot;:&quot;Investigation of polymer–solvent interactions in poly(styrene sulfonate) thin films&quot;,&quot;author&quot;:[{&quot;family&quot;:&quot;Ferrell&quot;,&quot;given&quot;:&quot;William H.&quot;,&quot;parse-names&quot;:false,&quot;dropping-particle&quot;:&quot;&quot;,&quot;non-dropping-particle&quot;:&quot;&quot;},{&quot;family&quot;:&quot;Kushner&quot;,&quot;given&quot;:&quot;Douglas I.&quot;,&quot;parse-names&quot;:false,&quot;dropping-particle&quot;:&quot;&quot;,&quot;non-dropping-particle&quot;:&quot;&quot;},{&quot;family&quot;:&quot;Hickner&quot;,&quot;given&quot;:&quot;Michael A.&quot;,&quot;parse-names&quot;:false,&quot;dropping-particle&quot;:&quot;&quot;,&quot;non-dropping-particle&quot;:&quot;&quot;}],&quot;container-title&quot;:&quot;Journal of Polymer Science, Part B: Polymer Physics&quot;,&quot;container-title-short&quot;:&quot;J Polym Sci B Polym Phys&quot;,&quot;DOI&quot;:&quot;10.1002/polb.24383&quot;,&quot;ISSN&quot;:&quot;10990488&quot;,&quot;issued&quot;:{&quot;date-parts&quot;:[[2017,9,15]]},&quot;page&quot;:&quot;1365-1372&quot;,&quot;abstract&quot;:&quot;The swelling behavior of acid form poly(styrene sulfonate) (PSS-H) thin films were investigated using in situ spectroscopic ellipsometry (SE) to probe the polymer–solvent interactions of ion-containing polymers under interfacial confinement. The interaction parameter (χ), related to the polymer and solvent solubility parameters in the Flory–Huggins theory, describes the polymer-solvent compatibility. In situ SE was used to measure the degree of polymer swelling in various solvent vapor environments, to determine χ for the solvent-PSS-H system. The calculated solubility parameter of 40–44 MPa1/2 for PSS-H was determined through measured χ values in water, methanol, and formamide environments at a solvent vapor activity of 0.95. Flory–Huggins theory was applied to describe the thickness-dependent swelling of PSS-H and to quantify the water-PSS-H interactions. Confinement had a significant influence on polymer swelling at low water vapor activities expressed as an increased χ between the water and polymer with decreasing film thickness. As the volume fraction of water approached ∼0.3, the measured χ value was ∼0.65, indicating the water interacted with the polymer in a similar manner, regardless of thicknesses. © 2017 Wiley Periodicals, Inc. J. Polym. Sci., Part B: Polym. Phys. 2017, 55, 1365–1372.&quot;,&quot;publisher&quot;:&quot;John Wiley and Sons Inc.&quot;,&quot;issue&quot;:&quot;18&quot;,&quot;volume&quot;:&quot;55&quot;},&quot;isTemporary&quot;:false}]},{&quot;citationID&quot;:&quot;MENDELEY_CITATION_153b0dfc-b587-43db-9c4f-d6c4479b96ad&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&quot;,&quot;citationItems&quot;:[{&quot;id&quot;:&quot;39772cab-3fd3-3bfa-9ec7-2cfef6b701e9&quot;,&quot;itemData&quot;:{&quot;type&quot;:&quot;report&quot;,&quot;id&quot;:&quot;39772cab-3fd3-3bfa-9ec7-2cfef6b701e9&quot;,&quot;title&quot;:&quot;Diffusion Coefficients in Poly(styrenesu1fonate) Resins Tracer Diffusion Coefficients of Counterions in Homo-and Heteroionic Poly(styrenesu1fonate) Resins&quot;,&quot;author&quot;:[{&quot;family&quot;:&quot;Fernandez-Prlni&quot;,&quot;given&quot;:&quot;R&quot;,&quot;parse-names&quot;:false,&quot;dropping-particle&quot;:&quot;&quot;,&quot;non-dropping-particle&quot;:&quot;&quot;},{&quot;family&quot;:&quot;Philipp&quot;,&quot;given&quot;:&quot;Marlo&quot;,&quot;parse-names&quot;:false,&quot;dropping-particle&quot;:&quot;&quot;,&quot;non-dropping-particle&quot;:&quot;&quot;}],&quot;abstract&quot;:&quot;The tracer diffusion coefficients of Na+ and Ba2+ ions in especially synthesized poly(styrenesu1fonate) resins with 2.3% cross linking were determined at 25 \&quot;C. These data were employed to evaluate the various contributions to the ionic mobilities in such media, i.e. tortuosity effect and electrostatic interactions. Yasuda's equation is found to describe adequately the tortuosity effect in the range 0.1-0.8 of the resin volume fraction (VJ. It is concluded that electrostatic interactions are important even at large V,, but the value of the acting electrostatic potential surrounding the charged chains is different from that calculated with theories of dilute polyelectrolyte solutions. The probable mechanism of transport of ions in resins is also discussed in terms of the values found for the activation energies for ionic transport.&quot;,&quot;container-title-short&quot;:&quot;&quot;},&quot;isTemporary&quot;:false}]},{&quot;citationID&quot;:&quot;MENDELEY_CITATION_e3396bb1-b74b-4568-86c1-cfa68ceefdc9&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&quot;,&quot;citationItems&quot;:[{&quot;id&quot;:&quot;69ab6f0c-02fb-3320-acf2-37a929d513b3&quot;,&quot;itemData&quot;:{&quot;type&quot;:&quot;report&quot;,&quot;id&quot;:&quot;69ab6f0c-02fb-3320-acf2-37a929d513b3&quot;,&quot;title&quot;:&quot;Molecular diffusion in a ternary liquid system with the diffusing component dilute&quot;,&quot;author&quot;:[{&quot;family&quot;:&quot;Perkins&quot;,&quot;given&quot;:&quot;L R&quot;,&quot;parse-names&quot;:false,&quot;dropping-particle&quot;:&quot;&quot;,&quot;non-dropping-particle&quot;:&quot;&quot;},{&quot;family&quot;:&quot;Geankoplis&quot;,&quot;given&quot;:&quot;C J&quot;,&quot;parse-names&quot;:false,&quot;dropping-particle&quot;:&quot;&quot;,&quot;non-dropping-particle&quot;:&quot;&quot;}],&quot;container-title&quot;:&quot;Chemical Engineering Science, 1%9&quot;,&quot;number-of-pages&quot;:&quot;1035-1042&quot;,&quot;abstract&quot;:&quot;Abstraet-Experimental molecular ditfusivity data were obtained for two ternary liquid systems with a dilute solute diffusing in a very non-ideal solvent mixture and a second dilute solute in a viscous solvent mixture using the diaphragm-cell method. Using only the diffusion data of the solute in each of the two pure solvents and viscosity data of the mixtures, a modified equation was shown to predict the diffusion data over the entire solvent mixture concentration range. A modified Wilke-Chang type equation was also used.&quot;,&quot;publisher&quot;:&quot;Pergamon Press&quot;,&quot;volume&quot;:&quot;24&quot;,&quot;container-title-short&quot;:&quot;&quot;},&quot;isTemporary&quot;:false}]},{&quot;citationID&quot;:&quot;MENDELEY_CITATION_dae4ace8-261a-4c45-b8c8-7fa0a3a2a173&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&quot;,&quot;citationItems&quot;:[{&quot;id&quot;:&quot;97fe2677-d9d0-30bc-8c7d-01c8ff32fce7&quot;,&quot;itemData&quot;:{&quot;type&quot;:&quot;report&quot;,&quot;id&quot;:&quot;97fe2677-d9d0-30bc-8c7d-01c8ff32fce7&quot;,&quot;title&quot;:&quot;Fundamental Research on Occurrence and Recovery of Petroleum&quot;,&quot;author&quot;:[{&quot;family&quot;:&quot;Andreas&quot;,&quot;given&quot;:&quot;&quot;,&quot;parse-names&quot;:false,&quot;dropping-particle&quot;:&quot;&quot;,&quot;non-dropping-particle&quot;:&quot;&quot;},{&quot;family&quot;:&quot;J AI&quot;,&quot;given&quot;:&quot;&quot;,&quot;parse-names&quot;:false,&quot;dropping-particle&quot;:&quot;&quot;,&quot;non-dropping-particle&quot;:&quot;&quot;},{&quot;family&quot;:&quot;Hauser&quot;,&quot;given&quot;:&quot;&quot;,&quot;parse-names&quot;:false,&quot;dropping-particle&quot;:&quot;&quot;,&quot;non-dropping-particle&quot;:&quot;&quot;},{&quot;family&quot;:&quot;Tucker&quot;,&quot;given&quot;:&quot;&quot;,&quot;parse-names&quot;:false,&quot;dropping-particle&quot;:&quot;&quot;,&quot;non-dropping-particle&quot;:&quot;&quot;}],&quot;container-title&quot;:&quot;Polytechnic Inst. Brooklyn, Tech. Rcpt&quot;,&quot;issued&quot;:{&quot;date-parts&quot;:[[1952]]},&quot;number-of-pages&quot;:&quot;172-96&quot;,&quot;abstract&quot;:&quot;Symposium [IND. ENG. CHEM., 46, 1.569 (1954)], were referred to C. R. Wilke, who suggested that they be published without comment on his part at this time. Liquid Diffusivities SIR: Liquid diffusivities are involved in the correlation and interpretation of the performance data on equipment that effects a transfer of a material to or from a liquid phase as in liquid-liquid extraction, absorption, distillation, and leaching. Xone of the theoretical approaches have yielded equations that can predict this diffusivity with satisfactory accuracy. Wilke (4) has expressed the liquid diffusivities in an equation of the form derived by Eyring (I , 2) based on the theory of absolute reaction rates. This equation approaches the Stokes-Einstein equation for large molecules and requires the introduction of an empirical constant evaluated from a family of curves. The reference curve was developed for the wide range of data on water, and the other curves were arbitrarily constructed parallel to this curve a t one end and approaching it a t the other end. These curves were based on a limited range of data, and certain inconsistencies in the data can be noted. The parameter of the curves decreased to 0.7 as the molecular volume of the solvent increased to about 100. However , in order to handle the data on miscellaneous solvents available in the literature (most of which had this molecular volume or higher), Wilke recommended a parameter of 0.9 as giving the most probable value of the diffusivity. It is possible to express Wilke's correlation by the empirical equation F = 1.22 x 107 1 + ($y3 The value of F so determined is used to calculate the diffusivity according to the equation Equation 1 is in perfect agreement with Wilke's curve for water over the entire range of the data, but the equation approaches the theoretical slope required by the Stokes-Einstein equation a t a slower rate than M7ilke's extrapolated curve, so the equation givee values about 10% higher a t solute volumes of 3000. No data are available in this region and the uncertainty of extrapolation was noted by Wilke in showing a clashed curve in this region. Equation 1 also shows perfect agreement with Wilhe's curve for niethanol solvent over most of the range of the data and the calculated values for benzene as the solvent passes through the bulk of the data, but it gives lower values than Wilke's curve a t low solute volumes while all the observed data lie above his curve in this region. As the molecular volume of the solute approaches that of the solvent or becomes smaller, the mechanism for diffusion changes. I n the case of water, Equation 1 holds to V A = V B and thereafter , if the value of the denominator is retained constant a t this maximum value, the single point of data for hydrogen agrees Lvith the calculated diffusivity. I n the case of methanol, Equation l holds to VA = 1.5 V B without deviation. This represents the smallest value of VA for which data are available, and more data are required to establish the lower limit with this solvent. On the other hand, data for benzene solutions hold to BA = 288, and then by maintaining the denominator constant a t this value, the points at the lower values of VA that lie above Kilke's curve can be calculated correctly. The data on other miscellaneous solvents agree with the equation if tlie denominator is maintained a t some maximum value between V A = 2VB and V. 4 = ~ V B. As an average value, the equation may be assumed to hold to V A = 2.5 V B ~ and then the denominator may be maintained constant a t this maximum value of 2.13 for the miscellaneous solvents. There is no theoretical reason for the denominator to remain constant at low values of VA; but since all the available data in this region consist of one or two scattered points, it is impossible to empirically develop any theory. The investigation of the diffusivities of small molecules in solvents of large molecules may lead to better understanding of the theory of the liquid state. The complete equation for liquid diffusivity from Equations 1 and 2 becomes 1 + (3g)2'3 D = 8.2 X 10-8-__-___ Il (3)&quot;,&quot;issue&quot;:&quot;10&quot;,&quot;volume&quot;:&quot;44&quot;,&quot;container-title-short&quot;:&quot;&quot;},&quot;isTemporary&quot;:false}]},{&quot;citationID&quot;:&quot;MENDELEY_CITATION_36834139-2593-4318-ac58-b14f175ae4ad&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&quot;,&quot;citationItems&quot;:[{&quot;id&quot;:&quot;933b1f68-7bce-3fec-bb97-d5cd6b63de19&quot;,&quot;itemData&quot;:{&quot;type&quot;:&quot;article-journal&quot;,&quot;id&quot;:&quot;933b1f68-7bce-3fec-bb97-d5cd6b63de19&quot;,&quot;title&quot;:&quot;On-line measurement of molecular weight and radius of gyration of polystyrene in a good solvent and in a theta solvent measured with a two-angle light scattering detector&quot;,&quot;author&quot;:[{&quot;family&quot;:&quot;Terao&quot;,&quot;given&quot;:&quot;Ken&quot;,&quot;parse-names&quot;:false,&quot;dropping-particle&quot;:&quot;&quot;,&quot;non-dropping-particle&quot;:&quot;&quot;},{&quot;family&quot;:&quot;Mays&quot;,&quot;given&quot;:&quot;Jimmy W.&quot;,&quot;parse-names&quot;:false,&quot;dropping-particle&quot;:&quot;&quot;,&quot;non-dropping-particle&quot;:&quot;&quot;}],&quot;container-title&quot;:&quot;European Polymer Journal&quot;,&quot;container-title-short&quot;:&quot;Eur Polym J&quot;,&quot;DOI&quot;:&quot;10.1016/j.eurpolymj.2004.03.010&quot;,&quot;ISSN&quot;:&quot;00143057&quot;,&quot;issued&quot;:{&quot;date-parts&quot;:[[2004,8]]},&quot;page&quot;:&quot;1623-1627&quot;,&quot;abstract&quot;:&quot;On-line two-angle (15° and 90°) light scattering measurements with a gel permeation chromatography for linear and branched polystyrene in tetrahydrofuran (a good solvent) and in trans-decalin (a theta solvent) were made and compared with data from a multi-angle light scattering detector and literature values. Theoretically, weight-average molecular weight and the radius of gyration Rg can be determined accurately in the range where Rg2k2 is less than 1.2 (rod)~1.7 (random coil); here, k is the absolute value of the scattering vector for a right angle detector with the Berry square root method. Molecular weight dependence of the radius of gyration obtained from the two-angle light scattering detector for linear and branched polystyrenes under different thermodynamic conditions were measured and found to be almost the same as values measured with a multi-angle light scattering detector and literature values in the appropriate range of molecular weight. © 2004 Elsevier Ltd. All rights reserved.&quot;,&quot;issue&quot;:&quot;8&quot;,&quot;volume&quot;:&quot;40&quot;},&quot;isTemporary&quot;:false}]},{&quot;citationID&quot;:&quot;MENDELEY_CITATION_0b6c87ce-83ce-4a62-a105-11d706d935bf&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&quot;,&quot;citationItems&quot;:[{&quot;id&quot;:&quot;c31528e5-6d73-3f1f-821d-9203f59aafc3&quot;,&quot;itemData&quot;:{&quot;type&quot;:&quot;article&quot;,&quot;id&quot;:&quot;c31528e5-6d73-3f1f-821d-9203f59aafc3&quot;,&quot;title&quot;:&quot;The sizes of molecules - Revisited&quot;,&quot;author&quot;:[{&quot;family&quot;:&quot;Marcus&quot;,&quot;given&quot;:&quot;Yizhak&quot;,&quot;parse-names&quot;:false,&quot;dropping-particle&quot;:&quot;&quot;,&quot;non-dropping-particle&quot;:&quot;&quot;}],&quot;container-title&quot;:&quot;Journal of Physical Organic Chemistry&quot;,&quot;container-title-short&quot;:&quot;J Phys Org Chem&quot;,&quot;DOI&quot;:&quot;10.1002/poc.651&quot;,&quot;ISSN&quot;:&quot;08943230&quot;,&quot;issued&quot;:{&quot;date-parts&quot;:[[2003,7]]},&quot;page&quot;:&quot;398-408&quot;,&quot;abstract&quot;:&quot;The size of molecules, be it their volume, surface area or linear extent, is an important quantity in many fields of chemistry. Molecules are often tacitly or explicitly treated as if they were spheres, so that a diameter can be assigned to them. However, the molecules of many kinds of substances are rather cylindrical, being rod- or disk-shaped, so that two linear dimensions are needed for their description. The collision diameters obtainable from experimental data on gases and vapors or diameters obtained from the molar volume or the application of an expression for the interaction potential in liquids, e.g. the Lennard-Jones potential, are explored as ways to yield information on molecular sizes. The ratio of the van der Waals volume and surface area is related to a simple expression derived solely from the composition of the molecules for various types of molecular shapes. These approaches were applied to a database of 350 mainly liquid (but also some gaseous and solid) organic (and a few inorganic) substances. Copyright © 2003 John Wiley &amp; Sons, Ltd.&quot;,&quot;issue&quot;:&quot;7&quot;,&quot;volume&quot;:&quot;16&quot;},&quot;isTemporary&quot;:false}]},{&quot;citationID&quot;:&quot;MENDELEY_CITATION_bcb0cf86-d94d-4f2d-bd13-08c52d85f76b&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pc3N1ZSI6IjM4Iiwidm9sdW1lIjoiNTgifSwiaXNUZW1wb3JhcnkiOmZhbHNlfV19&quot;,&quot;citationItems&quot;:[{&quot;id&quot;:&quot;502fd833-e92b-3df3-809e-9ba0ffe9763a&quot;,&quot;itemData&quot;:{&quot;type&quot;:&quot;article-journal&quot;,&quot;id&quot;:&quot;502fd833-e92b-3df3-809e-9ba0ffe9763a&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issue&quot;:&quot;38&quot;,&quot;volume&quot;:&quot;58&quot;},&quot;isTemporary&quot;:false}]},{&quot;citationID&quot;:&quot;MENDELEY_CITATION_9018ab4d-911c-469e-8dee-df020a85f696&quot;,&quot;properties&quot;:{&quot;noteIndex&quot;:0},&quot;isEdited&quot;:false,&quot;manualOverride&quot;:{&quot;isManuallyOverridden&quot;:false,&quot;citeprocText&quot;:&quot;&lt;sup&gt;4,10&lt;/sup&gt;&quot;,&quot;manualOverrideText&quot;:&quot;&quot;},&quot;citationTag&quot;:&quot;MENDELEY_CITATION_v3_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&quot;,&quot;citationItems&quot;:[{&quot;id&quot;:&quot;39772cab-3fd3-3bfa-9ec7-2cfef6b701e9&quot;,&quot;itemData&quot;:{&quot;type&quot;:&quot;report&quot;,&quot;id&quot;:&quot;39772cab-3fd3-3bfa-9ec7-2cfef6b701e9&quot;,&quot;title&quot;:&quot;Diffusion Coefficients in Poly(styrenesu1fonate) Resins Tracer Diffusion Coefficients of Counterions in Homo-and Heteroionic Poly(styrenesu1fonate) Resins&quot;,&quot;author&quot;:[{&quot;family&quot;:&quot;Fernandez-Prlni&quot;,&quot;given&quot;:&quot;R&quot;,&quot;parse-names&quot;:false,&quot;dropping-particle&quot;:&quot;&quot;,&quot;non-dropping-particle&quot;:&quot;&quot;},{&quot;family&quot;:&quot;Philipp&quot;,&quot;given&quot;:&quot;Marlo&quot;,&quot;parse-names&quot;:false,&quot;dropping-particle&quot;:&quot;&quot;,&quot;non-dropping-particle&quot;:&quot;&quot;}],&quot;abstract&quot;:&quot;The tracer diffusion coefficients of Na+ and Ba2+ ions in especially synthesized poly(styrenesu1fonate) resins with 2.3% cross linking were determined at 25 \&quot;C. These data were employed to evaluate the various contributions to the ionic mobilities in such media, i.e. tortuosity effect and electrostatic interactions. Yasuda's equation is found to describe adequately the tortuosity effect in the range 0.1-0.8 of the resin volume fraction (VJ. It is concluded that electrostatic interactions are important even at large V,, but the value of the acting electrostatic potential surrounding the charged chains is different from that calculated with theories of dilute polyelectrolyte solutions. The probable mechanism of transport of ions in resins is also discussed in terms of the values found for the activation energies for ionic transport.&quot;,&quot;container-title-short&quot;:&quot;&quot;},&quot;isTemporary&quot;:false},{&quot;id&quot;:&quot;b2b37d85-0bcf-3036-be15-433a6fcf0388&quot;,&quot;itemData&quot;:{&quot;type&quot;:&quot;report&quot;,&quot;id&quot;:&quot;b2b37d85-0bcf-3036-be15-433a6fcf0388&quot;,&quot;title&quot;:&quot;Simulated Moving Bed Separators/Reactors: Application to the Synthesis of 1,1-Dibutoxyethane (DBE)&quot;,&quot;author&quot;:[{&quot;family&quot;:&quot;Barbosa&quot;,&quot;given&quot;:&quot;Nuno André&quot;,&quot;parse-names&quot;:false,&quot;dropping-particle&quot;:&quot;&quot;,&quot;non-dropping-particle&quot;:&quot;&quot;},{&quot;family&quot;:&quot;Santos&quot;,&quot;given&quot;:&quot;Dos&quot;,&quot;parse-names&quot;:false,&quot;dropping-particle&quot;:&quot;&quot;,&quot;non-dropping-particle&quot;:&quot;&quot;},{&quot;family&quot;:&quot;Supervised&quot;,&quot;given&quot;:&quot;Graça&quot;,&quot;parse-names&quot;:false,&quot;dropping-particle&quot;:&quot;&quot;,&quot;non-dropping-particle&quot;:&quot;&quot;},{&quot;family&quot;:&quot;Rodrigues&quot;,&quot;given&quot;:&quot;Alírio Egídio&quot;,&quot;parse-names&quot;:false,&quot;dropping-particle&quot;:&quot;&quot;,&quot;non-dropping-particle&quot;:&quot;&quot;},{&quot;family&quot;:&quot;Manuel&quot;,&quot;given&quot;:&quot;Luís&quot;,&quot;parse-names&quot;:false,&quot;dropping-particle&quot;:&quot;&quot;,&quot;non-dropping-particle&quot;:&quot;&quot;},{&quot;family&quot;:&quot;Pais&quot;,&quot;given&quot;:&quot;Santos&quot;,&quot;parse-names&quot;:false,&quot;dropping-particle&quot;:&quot;&quot;,&quot;non-dropping-particle&quot;:&quot;&quot;}],&quot;issued&quot;:{&quot;date-parts&quot;:[[2012]]},&quot;container-title-short&quot;:&quot;&quot;},&quot;isTemporary&quot;:false}]},{&quot;citationID&quot;:&quot;MENDELEY_CITATION_d7279012-e715-49a7-aa22-0a8b6a9d9c47&quot;,&quot;properties&quot;:{&quot;noteIndex&quot;:0},&quot;isEdited&quot;:false,&quot;manualOverride&quot;:{&quot;isManuallyOverridden&quot;:false,&quot;citeprocText&quot;:&quot;&lt;sup&gt;11,12&lt;/sup&gt;&quot;,&quot;manualOverrideText&quot;:&quot;&quot;},&quot;citationTag&quot;:&quot;MENDELEY_CITATION_v3_eyJjaXRhdGlvbklEIjoiTUVOREVMRVlfQ0lUQVRJT05fZDcyNzkwMTItZTcxNS00OWE3LWFhMjItMGE4YjZhOWQ5YzQ3IiwicHJvcGVydGllcyI6eyJub3RlSW5kZXgiOjB9LCJpc0VkaXRlZCI6ZmFsc2UsIm1hbnVhbE92ZXJyaWRlIjp7ImlzTWFudWFsbHlPdmVycmlkZGVuIjpmYWxzZSwiY2l0ZXByb2NUZXh0IjoiPHN1cD4xMSwxMj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id&quot;:&quot;aadb7640-1a65-37f6-9ba9-817f75e889f8&quot;,&quot;itemData&quot;:{&quot;type&quot;:&quot;article-journal&quot;,&quot;id&quot;:&quot;aadb7640-1a65-37f6-9ba9-817f75e889f8&quot;,&quot;title&quot;:&quot;Solventless synthesis of solketal with commercially available sulfonic acid based ion exchange resins and their catalytic performance&quot;,&quot;author&quot;:[{&quot;family&quot;:&quot;Esteban&quot;,&quot;given&quot;:&quot;Jesús&quot;,&quot;parse-names&quot;:false,&quot;dropping-particle&quot;:&quot;&quot;,&quot;non-dropping-particle&quot;:&quot;&quot;},{&quot;family&quot;:&quot;Garciá-Ochoa&quot;,&quot;given&quot;:&quot;Félix&quot;,&quot;parse-names&quot;:false,&quot;dropping-particle&quot;:&quot;&quot;,&quot;non-dropping-particle&quot;:&quot;&quot;},{&quot;family&quot;:&quot;Ladero&quot;,&quot;given&quot;:&quot;Miguel&quot;,&quot;parse-names&quot;:false,&quot;dropping-particle&quot;:&quot;&quot;,&quot;non-dropping-particle&quot;:&quot;&quot;}],&quot;container-title&quot;:&quot;Green Processing and Synthesis&quot;,&quot;DOI&quot;:&quot;10.1515/gps-2016-0105&quot;,&quot;ISSN&quot;:&quot;21919550&quot;,&quot;issued&quot;:{&quot;date-parts&quot;:[[2017,2,1]]},&quot;page&quot;:&quot;79-89&quot;,&quot;abstract&quot;:&quot;As a means to valorize glycerol, the synthesis of solketal through a ketalization reaction with acetone was performed. Mild solventless conditions were applied to test the activity of different commercially available sulfonic ion exchange resins that had already been used for other applications, namely: Amberlyst 35dry, Amberlyst 36dry, Purolite CT275DR, Purolite CT276 and Lewatit GF101. Thorough characterization of the resins is herein provided and discussed, including acidity, elemental analysis, thermogravimetric, 13C-NMR, surface area and pore size distribution measurements. Lewatit GF101 showed the best performance reaching a yield to solketal of 47% after 6 h of operation at 313 K using a molar excess of acetone to glycerol of 4.5 to 1, owing to a greater availability of active centers as well as the ease of access to them than in the rest of the resins. Additionally, reutilization with and without regeneration was performed in up to five cycles, showing that Purolite CT276 had the lowest relative drop of its maximum activity, despite being the least active in each of the cycles.&quot;,&quot;publisher&quot;:&quot;Walter de Gruyter GmbH&quot;,&quot;issue&quot;:&quot;1&quot;,&quot;volume&quot;:&quot;6&quot;,&quot;container-title-short&quot;:&quot;&quot;},&quot;isTemporary&quot;:false}]},{&quot;citationID&quot;:&quot;MENDELEY_CITATION_14797c69-2b85-43bb-ac0a-fdd817c6d4cc&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TQ3OTdjNjktMmI4NS00M2JiLWFjMGEtZmRkODE3YzZkNGNj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9dc34961-1715-45b0-9b8d-5fb4d97cac81&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WRjMzQ5NjEtMTcxNS00NWIwLTliOGQtNWZiNGQ5N2NhYzgx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6f72f488-23a0-4652-afe7-7e3d628b4905&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Tag&quot;:&quot;MENDELEY_CITATION_v3_eyJjaXRhdGlvbklEIjoiTUVOREVMRVlfQ0lUQVRJT05fNmY3MmY0ODgtMjNhMC00NjUyLWFmZTctN2UzZDYyOGI0OTA1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D&quot;:&quot;MENDELEY_CITATION_ebbc5626-f805-427f-a1ab-8db25297365e&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Tag&quot;:&quot;MENDELEY_CITATION_v3_eyJjaXRhdGlvbklEIjoiTUVOREVMRVlfQ0lUQVRJT05fZWJiYzU2MjYtZjgwNS00MjdmLWExYWItOGRiMjUyOTczNjVl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D&quot;:&quot;MENDELEY_CITATION_c870227c-7d5d-4901-84aa-2e01bd7d1d80&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&quot;,&quot;citationItems&quot;:[{&quot;id&quot;:&quot;954aa165-76d0-3658-a458-67ce03fa403e&quot;,&quot;itemData&quot;:{&quot;type&quot;:&quot;article-journal&quot;,&quot;id&quot;:&quot;954aa165-76d0-3658-a458-67ce03fa403e&quot;,&quot;title&quot;:&quot;Further development of modified UNIFAC (Dortmund): Revision and extension 5&quot;,&quot;author&quot;:[{&quot;family&quot;:&quot;Jakob&quot;,&quot;given&quot;:&quot;Antje&quot;,&quot;parse-names&quot;:false,&quot;dropping-particle&quot;:&quot;&quot;,&quot;non-dropping-particle&quot;:&quot;&quot;},{&quot;family&quot;:&quot;Grensemann&quot;,&quot;given&quot;:&quot;Hans&quot;,&quot;parse-names&quot;:false,&quot;dropping-particle&quot;:&quot;&quot;,&quot;non-dropping-particle&quot;:&quot;&quot;},{&quot;family&quot;:&quot;Lohmann&quot;,&quot;given&quot;:&quot;Jürgen&quot;,&quot;parse-names&quot;:false,&quot;dropping-particle&quot;:&quot;&quot;,&quot;non-dropping-particle&quot;:&quot;&quot;},{&quot;family&quot;:&quot;Gmehling&quot;,&quot;given&quot;:&quot;Jürgen&quot;,&quot;parse-names&quot;:false,&quot;dropping-particle&quot;:&quot;&quot;,&quot;non-dropping-particle&quot;:&quot;&quot;}],&quot;container-title&quot;:&quot;Industrial and Engineering Chemistry Research&quot;,&quot;container-title-short&quot;:&quot;Ind Eng Chem Res&quot;,&quot;DOI&quot;:&quot;10.1021/ie060355c&quot;,&quot;ISSN&quot;:&quot;08885885&quot;,&quot;issued&quot;:{&quot;date-parts&quot;:[[2006,11,8]]},&quot;page&quot;:&quot;7924-7933&quot;,&quot;abstract&quot;:&quot;For the estimation of thermodynamic properties of pure compounds and mixtures, often the group contribution concept is applied. A successful and well-known group contribution model for the prediction of phase equilibria is the group contribution method Modified UNIFAC (Dortmund). Since 1996, a company consortium has supported the further revision and extension of this method. The main objective of this consortium is the systematic revision and extension of the existing parameter matrix and the introduction of new main groups of industrial interest. In this paper, besides parameters for the new main group \&quot;formamides\&quot;, revised parameters for the already existing groups are given. Furthermore, an empirical expression for the prediction of alkane and cycloalkane solubilities in water is presented, because, as previously described in different articles [Wienke and Gmehling, Toxical. Environ. Chem. 1998, 65, 57-86; Lohmann et al., Ind. Eng. Chem. Res. 2001, 40, 957-964; Skjold-Jørgensen et al., Ind. Eng. Process Des. Dev. 1979, 18, 714-722], poor solubilities of these compounds in water were accepted, to be able to predict the vapor-liquid equilibrium (VLE) behavior of alcohol-water systems with the desired accuracy. In addition, group interaction parameters of systems are presented, which were fitted to artificial data predicted using the COSMO-RS (Ol) model. This model basically can be used to fill gaps in the parameter matrix of reactive mixtures. © 2006 American Chemical Society.&quot;,&quot;issue&quot;:&quot;23&quot;,&quot;volume&quot;:&quot;45&quot;},&quot;isTemporary&quot;:false}]},{&quot;citationID&quot;:&quot;MENDELEY_CITATION_49ee114d-7d10-47d5-8a54-60bb207656d8&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&quot;,&quot;citationItems&quot;:[{&quot;id&quot;:&quot;17ae264e-33ba-3e8c-84a4-a0d352c0a9c0&quot;,&quot;itemData&quot;:{&quot;type&quot;:&quot;webpage&quot;,&quot;id&quot;:&quot;17ae264e-33ba-3e8c-84a4-a0d352c0a9c0&quot;,&quot;title&quot;:&quot;Parameters of the Modified UNIFAC (Dortmund) Model&quot;,&quot;author&quot;:[{&quot;family&quot;:&quot;DDBST GmbH&quot;,&quot;given&quot;:&quot;&quot;,&quot;parse-names&quot;:false,&quot;dropping-particle&quot;:&quot;&quot;,&quot;non-dropping-particle&quot;:&quot;&quot;}],&quot;container-title&quot;:&quot;https://www.ddbst.com/PublishedParametersUNIFACDO.html. Accessed in January, 10&quot;,&quot;issued&quot;:{&quot;date-parts&quot;:[[2024,1,10]]},&quot;container-title-short&quot;:&quot;&quot;},&quot;isTemporary&quot;:false}]}]"/>
    <we:property name="MENDELEY_CITATIONS_LOCALE_CODE" value="&quot;en-GB&quot;"/>
    <we:property name="MENDELEY_CITATIONS_STYLE" value="{&quot;id&quot;:&quot;https://www.zotero.org/styles/nature&quot;,&quot;title&quot;:&quot;Nature&quot;,&quot;format&quot;:&quot;numeric&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F7798-159C-44BA-B91F-85F1DE61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6364</TotalTime>
  <Pages>22</Pages>
  <Words>4923</Words>
  <Characters>26588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UPorto</Company>
  <LinksUpToDate>false</LinksUpToDate>
  <CharactersWithSpaces>31449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Aguiar</dc:creator>
  <cp:keywords/>
  <dc:description/>
  <cp:lastModifiedBy>Leandro Aguiar</cp:lastModifiedBy>
  <cp:revision>109</cp:revision>
  <cp:lastPrinted>2024-03-07T16:03:00Z</cp:lastPrinted>
  <dcterms:created xsi:type="dcterms:W3CDTF">2024-01-29T12:23:00Z</dcterms:created>
  <dcterms:modified xsi:type="dcterms:W3CDTF">2024-03-11T09:36:00Z</dcterms:modified>
</cp:coreProperties>
</file>