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01FA" w14:textId="7BE998E9" w:rsidR="00D6369E" w:rsidRPr="00613DB4" w:rsidRDefault="00D6369E" w:rsidP="00D6369E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613DB4">
        <w:rPr>
          <w:rFonts w:cstheme="minorHAnsi"/>
          <w:b/>
          <w:bCs/>
          <w:sz w:val="24"/>
          <w:szCs w:val="24"/>
        </w:rPr>
        <w:t>TRÂMITE REFERENTE AO DEPÓSITO DA DISSERTAÇÃO/TESE</w:t>
      </w:r>
    </w:p>
    <w:p w14:paraId="47DBA1D4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</w:p>
    <w:p w14:paraId="02CBC8DA" w14:textId="30B264AD" w:rsidR="00D6369E" w:rsidRPr="00613DB4" w:rsidRDefault="00D6369E" w:rsidP="00D6369E">
      <w:pPr>
        <w:pStyle w:val="PargrafodaLista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613DB4">
        <w:rPr>
          <w:rFonts w:cstheme="minorHAnsi"/>
          <w:b/>
          <w:bCs/>
          <w:sz w:val="24"/>
          <w:szCs w:val="24"/>
        </w:rPr>
        <w:t>SUGESTÃO DA BANCA</w:t>
      </w:r>
    </w:p>
    <w:p w14:paraId="2BDA9D10" w14:textId="77777777" w:rsidR="00EB1AAD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Encaminhar para &lt;bmfpg@icb.usp.br&gt; a </w:t>
      </w:r>
      <w:hyperlink r:id="rId5" w:history="1">
        <w:r w:rsidRPr="00613DB4">
          <w:rPr>
            <w:rStyle w:val="Hyperlink"/>
            <w:rFonts w:cstheme="minorHAnsi"/>
            <w:sz w:val="24"/>
            <w:szCs w:val="24"/>
          </w:rPr>
          <w:t>sugestão de banca</w:t>
        </w:r>
      </w:hyperlink>
      <w:r w:rsidRPr="00613DB4">
        <w:rPr>
          <w:rFonts w:cstheme="minorHAnsi"/>
          <w:sz w:val="24"/>
          <w:szCs w:val="24"/>
        </w:rPr>
        <w:t> (</w:t>
      </w:r>
      <w:r w:rsidRPr="00613DB4">
        <w:rPr>
          <w:rFonts w:cstheme="minorHAnsi"/>
          <w:b/>
          <w:bCs/>
          <w:sz w:val="24"/>
          <w:szCs w:val="24"/>
        </w:rPr>
        <w:t>form. 1</w:t>
      </w:r>
      <w:r w:rsidRPr="00613DB4">
        <w:rPr>
          <w:rFonts w:cstheme="minorHAnsi"/>
          <w:sz w:val="24"/>
          <w:szCs w:val="24"/>
        </w:rPr>
        <w:t xml:space="preserve">) para análise da Comissão (CCP/BMF) respeitando-se a data limite do fechamento de pauta. </w:t>
      </w:r>
    </w:p>
    <w:p w14:paraId="289E171A" w14:textId="2B45600B" w:rsidR="00EB1AAD" w:rsidRDefault="00EB1AAD" w:rsidP="00D6369E">
      <w:pPr>
        <w:jc w:val="both"/>
        <w:rPr>
          <w:rFonts w:cstheme="minorHAnsi"/>
          <w:color w:val="FF0000"/>
          <w:sz w:val="24"/>
          <w:szCs w:val="24"/>
        </w:rPr>
      </w:pPr>
      <w:r w:rsidRPr="00EB1AAD">
        <w:rPr>
          <w:rFonts w:cstheme="minorHAnsi"/>
          <w:color w:val="FF0000"/>
          <w:sz w:val="24"/>
          <w:szCs w:val="24"/>
        </w:rPr>
        <w:t xml:space="preserve">O envio deverá ser feito com antecedência mínima de 1 mês em relação à data limite para depósito constante no sistema Janus. </w:t>
      </w:r>
    </w:p>
    <w:p w14:paraId="13C4E015" w14:textId="7CC83B76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A banca deverá conter, obrigatoriamente, as memórias da qualificação (Indicar 2 membros da memória – 1 membro será titular; O outro, suplente).</w:t>
      </w:r>
    </w:p>
    <w:p w14:paraId="02D54DCA" w14:textId="73460583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Comentário: Após a banca ser aprovada pela CCP/BMF, será encaminhada para CPG do ICB III que incluirá a sugestão em pauta </w:t>
      </w:r>
      <w:r w:rsidRPr="00613DB4">
        <w:rPr>
          <w:rFonts w:cstheme="minorHAnsi"/>
          <w:b/>
          <w:bCs/>
          <w:sz w:val="24"/>
          <w:szCs w:val="24"/>
        </w:rPr>
        <w:t>somente mediante o depósito</w:t>
      </w:r>
      <w:r w:rsidRPr="00613DB4">
        <w:rPr>
          <w:rFonts w:cstheme="minorHAnsi"/>
          <w:sz w:val="24"/>
          <w:szCs w:val="24"/>
        </w:rPr>
        <w:t xml:space="preserve"> online.</w:t>
      </w:r>
    </w:p>
    <w:p w14:paraId="00767BE7" w14:textId="7ECCACB5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Os nomes indicados na sugestão complementar serão analisados somente pela Coordenação do Programa (que poderá utilizá-los para substituir algum membro titular e/ou suplente que tenha algum tipo de conflito de interesse, por exemplo). </w:t>
      </w:r>
    </w:p>
    <w:p w14:paraId="5C7C0018" w14:textId="628FCE94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A sugestão complementar não será enviada para CPG. Logo, o pós-graduando não poderá contatar nenhum desses membros para participar de sua banca.</w:t>
      </w:r>
    </w:p>
    <w:p w14:paraId="41F4E612" w14:textId="6B2B265D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</w:p>
    <w:p w14:paraId="744B67C0" w14:textId="507C958A" w:rsidR="00D6369E" w:rsidRPr="00613DB4" w:rsidRDefault="00D6369E" w:rsidP="00D6369E">
      <w:pPr>
        <w:jc w:val="both"/>
        <w:rPr>
          <w:rFonts w:cstheme="minorHAnsi"/>
          <w:b/>
          <w:bCs/>
          <w:sz w:val="24"/>
          <w:szCs w:val="24"/>
        </w:rPr>
      </w:pPr>
      <w:r w:rsidRPr="00613DB4">
        <w:rPr>
          <w:rFonts w:cstheme="minorHAnsi"/>
          <w:b/>
          <w:bCs/>
          <w:sz w:val="24"/>
          <w:szCs w:val="24"/>
        </w:rPr>
        <w:t>Além da sugestão de banca, os pós-graduandos deverão enviar, também, os seguintes arquivos:</w:t>
      </w:r>
    </w:p>
    <w:p w14:paraId="0BD82D96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Arquivo completo (em PDF) da Dissertação/Tese (</w:t>
      </w:r>
      <w:r w:rsidRPr="00613DB4">
        <w:rPr>
          <w:rFonts w:cstheme="minorHAnsi"/>
          <w:i/>
          <w:iCs/>
          <w:color w:val="FF0000"/>
          <w:sz w:val="24"/>
          <w:szCs w:val="24"/>
        </w:rPr>
        <w:t>informar se autoriza ou não a divulgação do arquivo no site da CAPES – Plataforma Sucupira</w:t>
      </w:r>
      <w:r w:rsidRPr="00613DB4">
        <w:rPr>
          <w:rFonts w:cstheme="minorHAnsi"/>
          <w:sz w:val="24"/>
          <w:szCs w:val="24"/>
        </w:rPr>
        <w:t>);</w:t>
      </w:r>
    </w:p>
    <w:p w14:paraId="7F597847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Caso o aluno/orientador opte pela disponibilização parcial, deverão enviar, também, o PDF da versão parcial (que deve conter apenas a página de rosto, resumo, abstract, introdução, conclusão e referências, sem indicação de paginação.)</w:t>
      </w:r>
    </w:p>
    <w:p w14:paraId="2668431E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Para alunos de DO/DD: será preciso enviar, também, o draft do artigo.</w:t>
      </w:r>
    </w:p>
    <w:p w14:paraId="716BB837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</w:p>
    <w:p w14:paraId="1C1C74E2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0ABCD114" w14:textId="038644F7" w:rsidR="00D6369E" w:rsidRPr="00613DB4" w:rsidRDefault="00D6369E" w:rsidP="00D6369E">
      <w:pPr>
        <w:pStyle w:val="PargrafodaLista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613DB4">
        <w:rPr>
          <w:rFonts w:cstheme="minorHAnsi"/>
          <w:b/>
          <w:bCs/>
          <w:sz w:val="24"/>
          <w:szCs w:val="24"/>
        </w:rPr>
        <w:t>NORMALIZAÇÃO TÉCNICA DA DISSERTAÇÃO/TESE</w:t>
      </w:r>
    </w:p>
    <w:p w14:paraId="08ADB0FB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0A6B2FF4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Para ter acesso às instruções sobre a normalização técnica da Dissertação/Tese, consulte o tutorial disponível no site da biblioteca:</w:t>
      </w:r>
    </w:p>
    <w:p w14:paraId="4D1B61E8" w14:textId="77777777" w:rsidR="00D6369E" w:rsidRPr="00613DB4" w:rsidRDefault="00B908DC" w:rsidP="00D6369E">
      <w:pPr>
        <w:jc w:val="both"/>
        <w:rPr>
          <w:rFonts w:cstheme="minorHAnsi"/>
          <w:sz w:val="24"/>
          <w:szCs w:val="24"/>
        </w:rPr>
      </w:pPr>
      <w:hyperlink r:id="rId6" w:history="1">
        <w:r w:rsidR="00D6369E" w:rsidRPr="00613DB4">
          <w:rPr>
            <w:rStyle w:val="Hyperlink"/>
            <w:rFonts w:cstheme="minorHAnsi"/>
            <w:sz w:val="24"/>
            <w:szCs w:val="24"/>
          </w:rPr>
          <w:t>http://www.icb.usp.br/~sbibicb/</w:t>
        </w:r>
      </w:hyperlink>
    </w:p>
    <w:p w14:paraId="2C9AA9AF" w14:textId="708F69BE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Consultar o tutorial e aplicar diretrizes de normalização de trabalhos acadêmicos que estão descritas em: Manual ABNT ou Manual Vancouver;</w:t>
      </w:r>
    </w:p>
    <w:p w14:paraId="446C7C62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lastRenderedPageBreak/>
        <w:t>Na mesma página, acessar o link “Ficha Catalográfica”, preencher o formulário e enviar para gerar a ficha catalográfica (a ficha poderá ser gerada quantas vezes forem necessárias, em caso de erros)</w:t>
      </w:r>
    </w:p>
    <w:p w14:paraId="10ECA554" w14:textId="4AACF0BD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 xml:space="preserve">* “Capa para assinatura da Comissão Julgadora” – </w:t>
      </w:r>
      <w:r w:rsidRPr="00613DB4">
        <w:rPr>
          <w:rFonts w:cstheme="minorHAnsi"/>
          <w:b/>
          <w:bCs/>
          <w:sz w:val="24"/>
          <w:szCs w:val="24"/>
        </w:rPr>
        <w:t>Form. 2</w:t>
      </w:r>
      <w:r w:rsidRPr="00613DB4">
        <w:rPr>
          <w:rFonts w:cstheme="minorHAnsi"/>
          <w:sz w:val="24"/>
          <w:szCs w:val="24"/>
        </w:rPr>
        <w:t xml:space="preserve"> (anexo)</w:t>
      </w:r>
    </w:p>
    <w:p w14:paraId="618F464E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5F56E8C3" w14:textId="50AC5A1B" w:rsidR="004443B2" w:rsidRPr="00613DB4" w:rsidRDefault="00D6369E" w:rsidP="00CB069B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613DB4">
        <w:rPr>
          <w:rFonts w:cstheme="minorHAnsi"/>
          <w:b/>
          <w:bCs/>
          <w:sz w:val="24"/>
          <w:szCs w:val="24"/>
        </w:rPr>
        <w:t xml:space="preserve">DEPÓSITO </w:t>
      </w:r>
      <w:r w:rsidR="004443B2" w:rsidRPr="00990D3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online no Janus </w:t>
      </w:r>
      <w:r w:rsidR="004443B2" w:rsidRPr="00990D39">
        <w:rPr>
          <w:rFonts w:eastAsia="Times New Roman" w:cstheme="minorHAnsi"/>
          <w:color w:val="000000"/>
          <w:sz w:val="24"/>
          <w:szCs w:val="24"/>
          <w:lang w:eastAsia="pt-BR"/>
        </w:rPr>
        <w:t>(serão solicitados dados da Tese/Dissertação e upload dos formulários anexados ao e-mail</w:t>
      </w:r>
      <w:r w:rsidR="00880216" w:rsidRPr="00613DB4">
        <w:rPr>
          <w:rFonts w:eastAsia="Times New Roman" w:cstheme="minorHAnsi"/>
          <w:color w:val="000000"/>
          <w:sz w:val="24"/>
          <w:szCs w:val="24"/>
          <w:lang w:eastAsia="pt-BR"/>
        </w:rPr>
        <w:t>. Antes de iniciar o depósito, por favor, leia o arquivo “orientações sobre o depósito</w:t>
      </w:r>
      <w:proofErr w:type="gramStart"/>
      <w:r w:rsidR="00880216" w:rsidRPr="00613D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” </w:t>
      </w:r>
      <w:r w:rsidR="004443B2" w:rsidRPr="00990D39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14:paraId="468AA64C" w14:textId="77777777" w:rsidR="00880216" w:rsidRPr="00990D39" w:rsidRDefault="00880216" w:rsidP="00880216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14:paraId="242C5E21" w14:textId="77777777" w:rsidR="004443B2" w:rsidRPr="00990D39" w:rsidRDefault="004443B2" w:rsidP="004443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90D3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Importante: </w:t>
      </w:r>
      <w:r w:rsidRPr="00990D39">
        <w:rPr>
          <w:rFonts w:eastAsia="Times New Roman" w:cstheme="minorHAnsi"/>
          <w:color w:val="000000"/>
          <w:sz w:val="24"/>
          <w:szCs w:val="24"/>
          <w:lang w:eastAsia="pt-BR"/>
        </w:rPr>
        <w:t>após o depósito no sistema, eu terei 7 dias corridos para cadastrar os membros da banca e, como isso depende da realização da reunião da CCP, o intervalo entre o depósito e a data reunião não poderá ser superior a 6 dias.</w:t>
      </w:r>
    </w:p>
    <w:p w14:paraId="5523D0EF" w14:textId="77777777" w:rsidR="004443B2" w:rsidRPr="00990D39" w:rsidRDefault="004443B2" w:rsidP="004443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90D3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ideal é que o depósito no sistema seja feito no mesmo dia da reunião </w:t>
      </w:r>
      <w:r w:rsidRPr="00990D39">
        <w:rPr>
          <w:rFonts w:eastAsia="Times New Roman" w:cstheme="minorHAnsi"/>
          <w:color w:val="000000"/>
          <w:sz w:val="24"/>
          <w:szCs w:val="24"/>
          <w:lang w:eastAsia="pt-BR"/>
        </w:rPr>
        <w:t>(respeitando-se, sempre, o prazo máximo constante em suas respectivas fichas)</w:t>
      </w:r>
    </w:p>
    <w:p w14:paraId="5A133C76" w14:textId="77777777" w:rsidR="004443B2" w:rsidRPr="00990D39" w:rsidRDefault="004443B2" w:rsidP="004443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90D39"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</w:p>
    <w:p w14:paraId="39F18273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34822B2B" w14:textId="71D66EDB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 </w:t>
      </w:r>
    </w:p>
    <w:p w14:paraId="00BED1E3" w14:textId="2A6436D8" w:rsidR="00D6369E" w:rsidRPr="00613DB4" w:rsidRDefault="00880216" w:rsidP="00D6369E">
      <w:pPr>
        <w:jc w:val="both"/>
        <w:rPr>
          <w:rFonts w:cstheme="minorHAnsi"/>
          <w:b/>
          <w:bCs/>
          <w:sz w:val="24"/>
          <w:szCs w:val="24"/>
        </w:rPr>
      </w:pPr>
      <w:r w:rsidRPr="00613DB4">
        <w:rPr>
          <w:rFonts w:cstheme="minorHAnsi"/>
          <w:b/>
          <w:bCs/>
          <w:sz w:val="24"/>
          <w:szCs w:val="24"/>
        </w:rPr>
        <w:t>JÁ ENVIEI A BANCA E FIZ O DEPÓSITO. E AGORA?</w:t>
      </w:r>
    </w:p>
    <w:p w14:paraId="50A61563" w14:textId="6198CB24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Após aprovação da CPG, os alunos receberão um e-mail com a banca final aprovada. Feito isso, poderão fazer o agendamento prévio do anfiteatro de defesas (com o Celso/</w:t>
      </w:r>
      <w:proofErr w:type="spellStart"/>
      <w:r w:rsidRPr="00613DB4">
        <w:rPr>
          <w:rFonts w:cstheme="minorHAnsi"/>
          <w:sz w:val="24"/>
          <w:szCs w:val="24"/>
        </w:rPr>
        <w:t>Lucianna</w:t>
      </w:r>
      <w:proofErr w:type="spellEnd"/>
      <w:r w:rsidRPr="00613DB4">
        <w:rPr>
          <w:rFonts w:cstheme="minorHAnsi"/>
          <w:sz w:val="24"/>
          <w:szCs w:val="24"/>
        </w:rPr>
        <w:t xml:space="preserve"> – 3091-7439) para então contatarem os membros da banca.</w:t>
      </w:r>
    </w:p>
    <w:p w14:paraId="0E8F48E7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29EC7E1E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Prazo mínimo para defesa: 21 dias, contados a partir da data de confirmação da reserva realizada. Portanto, verifique antes se a data reservada – levando-se em conta o dia da confirmação – está dentro do prazo mínimo determinado.</w:t>
      </w:r>
    </w:p>
    <w:p w14:paraId="70AF0137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Prazo máximo para defesa: 90 dias, contados a partir da aprovação da banca pela CPG</w:t>
      </w:r>
    </w:p>
    <w:p w14:paraId="4F3EFA9D" w14:textId="3DB619A4" w:rsidR="00D6369E" w:rsidRPr="00613DB4" w:rsidRDefault="00D6369E" w:rsidP="00880216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04CBFF44" w14:textId="4A17B43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 </w:t>
      </w:r>
    </w:p>
    <w:p w14:paraId="210C7460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Sobre a defesa:</w:t>
      </w:r>
    </w:p>
    <w:p w14:paraId="75D941D7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Os pós-graduandos terão, no máximo, 30 minutos para fazerem sua apresentação. (O tempo é o mesmo para todos os níveis: ME, DO, DD)</w:t>
      </w:r>
    </w:p>
    <w:p w14:paraId="2ABFD370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O Anfiteatro disponível para Defesas no Setor Acadêmico – Prédio Biomédicas III tem apenas 28 lugares. O prédio não tem sala para comemorações pós-defesas.</w:t>
      </w:r>
    </w:p>
    <w:p w14:paraId="1C1F2CC2" w14:textId="77777777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Conforme decisão do CTA/ICB, em reunião de 03/02/2016, os membros externos ao ICB, não receberão mais a gratificação pela participação em Comissões Julgadoras.</w:t>
      </w:r>
    </w:p>
    <w:p w14:paraId="4B9C2565" w14:textId="0A696F16" w:rsidR="00D6369E" w:rsidRPr="00613DB4" w:rsidRDefault="00D6369E" w:rsidP="00D6369E">
      <w:pPr>
        <w:jc w:val="both"/>
        <w:rPr>
          <w:rFonts w:cstheme="minorHAnsi"/>
          <w:sz w:val="24"/>
          <w:szCs w:val="24"/>
        </w:rPr>
      </w:pPr>
      <w:r w:rsidRPr="00613DB4">
        <w:rPr>
          <w:rFonts w:cstheme="minorHAnsi"/>
          <w:sz w:val="24"/>
          <w:szCs w:val="24"/>
        </w:rPr>
        <w:t>Ressaltamos, também, que o programa não tem verba para custear a participação de membros externos.</w:t>
      </w:r>
    </w:p>
    <w:sectPr w:rsidR="00D6369E" w:rsidRPr="00613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4E3"/>
    <w:multiLevelType w:val="multilevel"/>
    <w:tmpl w:val="71A42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64666"/>
    <w:multiLevelType w:val="hybridMultilevel"/>
    <w:tmpl w:val="243443B4"/>
    <w:lvl w:ilvl="0" w:tplc="7F9C1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488"/>
    <w:multiLevelType w:val="hybridMultilevel"/>
    <w:tmpl w:val="B47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AD1"/>
    <w:multiLevelType w:val="multilevel"/>
    <w:tmpl w:val="A3B2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22D02"/>
    <w:multiLevelType w:val="multilevel"/>
    <w:tmpl w:val="DFE6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44BEE"/>
    <w:multiLevelType w:val="multilevel"/>
    <w:tmpl w:val="423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E"/>
    <w:rsid w:val="004443B2"/>
    <w:rsid w:val="00613DB4"/>
    <w:rsid w:val="00880216"/>
    <w:rsid w:val="00B908DC"/>
    <w:rsid w:val="00D6369E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DAC6"/>
  <w15:chartTrackingRefBased/>
  <w15:docId w15:val="{0BB637E3-6816-4115-B67D-280C448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3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369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6369E"/>
    <w:rPr>
      <w:i/>
      <w:iCs/>
    </w:rPr>
  </w:style>
  <w:style w:type="paragraph" w:styleId="PargrafodaLista">
    <w:name w:val="List Paragraph"/>
    <w:basedOn w:val="Normal"/>
    <w:uiPriority w:val="34"/>
    <w:qFormat/>
    <w:rsid w:val="00D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.usp.br/~sbibicb/" TargetMode="External"/><Relationship Id="rId5" Type="http://schemas.openxmlformats.org/officeDocument/2006/relationships/hyperlink" Target="https://www.pgfarmacoicbusp.com.br/wp-content/uploads/2020/08/Form-1-DEFESA-Sugest%C3%A3o-da-banc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Nunes</dc:creator>
  <cp:keywords/>
  <dc:description/>
  <cp:lastModifiedBy>user</cp:lastModifiedBy>
  <cp:revision>2</cp:revision>
  <dcterms:created xsi:type="dcterms:W3CDTF">2023-02-28T17:57:00Z</dcterms:created>
  <dcterms:modified xsi:type="dcterms:W3CDTF">2023-02-28T17:57:00Z</dcterms:modified>
</cp:coreProperties>
</file>