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14" w:rsidRDefault="00096303" w:rsidP="000A18CC">
      <w:pPr>
        <w:pStyle w:val="Ttulo1"/>
        <w:ind w:left="0"/>
        <w:jc w:val="center"/>
      </w:pPr>
      <w:r>
        <w:rPr>
          <w:color w:val="FF0000"/>
        </w:rPr>
        <w:t xml:space="preserve">PPGSC - </w:t>
      </w:r>
      <w:r w:rsidR="00151220">
        <w:rPr>
          <w:color w:val="FF0000"/>
        </w:rPr>
        <w:t xml:space="preserve">Normas para Exame de Qualificação </w:t>
      </w:r>
      <w:r w:rsidR="00151220">
        <w:rPr>
          <w:color w:val="FF0000"/>
        </w:rPr>
        <w:t xml:space="preserve"> </w:t>
      </w:r>
    </w:p>
    <w:p w:rsidR="00494A14" w:rsidRDefault="00494A14" w:rsidP="000A18CC">
      <w:pPr>
        <w:pStyle w:val="Corpodetexto"/>
        <w:rPr>
          <w:b/>
        </w:rPr>
      </w:pPr>
    </w:p>
    <w:p w:rsidR="00096303" w:rsidRDefault="00151220" w:rsidP="000A18CC">
      <w:pPr>
        <w:pStyle w:val="Corpodetexto"/>
      </w:pPr>
      <w:r>
        <w:t xml:space="preserve">O Exame de Qualificação é regulado pelo Regimento Geral da </w:t>
      </w:r>
      <w:r w:rsidR="00096303">
        <w:t>Pós-Graduação</w:t>
      </w:r>
      <w:r>
        <w:t xml:space="preserve"> da USP e pelo Regulamento do Programa de </w:t>
      </w:r>
      <w:r w:rsidR="00096303">
        <w:t>Pós-Graduação</w:t>
      </w:r>
      <w:r>
        <w:t xml:space="preserve"> – </w:t>
      </w:r>
      <w:r w:rsidR="001D44C1">
        <w:t>Saúde Coletiva</w:t>
      </w:r>
      <w:r>
        <w:t xml:space="preserve"> da FMUSP. Ambos estão disponíveis no site da </w:t>
      </w:r>
      <w:r w:rsidR="001D44C1">
        <w:t>do PPGSC</w:t>
      </w:r>
      <w:r>
        <w:t xml:space="preserve"> </w:t>
      </w:r>
      <w:r w:rsidR="001D44C1">
        <w:t>(</w:t>
      </w:r>
      <w:r w:rsidR="001D44C1" w:rsidRPr="001D44C1">
        <w:t>https://sites.usp.br/saudecoletivafmusp/</w:t>
      </w:r>
      <w:r w:rsidR="001D44C1">
        <w:t>)</w:t>
      </w:r>
    </w:p>
    <w:p w:rsidR="00096303" w:rsidRDefault="00096303" w:rsidP="000A18CC">
      <w:pPr>
        <w:pStyle w:val="Corpodetexto"/>
      </w:pPr>
    </w:p>
    <w:p w:rsidR="00494A14" w:rsidRDefault="00151220" w:rsidP="000A18CC">
      <w:pPr>
        <w:pStyle w:val="Corpodetexto"/>
      </w:pPr>
      <w:r>
        <w:t xml:space="preserve">As seguintes normas do </w:t>
      </w:r>
      <w:r w:rsidR="00096303">
        <w:t>PPGSC</w:t>
      </w:r>
      <w:r>
        <w:t xml:space="preserve"> detalham itens destes regimentos.</w:t>
      </w:r>
    </w:p>
    <w:p w:rsidR="00494A14" w:rsidRDefault="00494A14" w:rsidP="000A18CC">
      <w:pPr>
        <w:pStyle w:val="Corpodetexto"/>
        <w:rPr>
          <w:sz w:val="21"/>
        </w:rPr>
      </w:pPr>
    </w:p>
    <w:p w:rsidR="00494A14" w:rsidRDefault="00151220" w:rsidP="000A18CC">
      <w:pPr>
        <w:pStyle w:val="Ttulo1"/>
        <w:ind w:left="0"/>
      </w:pPr>
      <w:r>
        <w:t>Objetivos</w:t>
      </w:r>
    </w:p>
    <w:p w:rsidR="00494A14" w:rsidRDefault="000A2DBD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 xml:space="preserve">O objetivo do exame de qualificação </w:t>
      </w:r>
      <w:r w:rsidR="00A4690A">
        <w:t xml:space="preserve">para o Mestrado e </w:t>
      </w:r>
      <w:r>
        <w:t>Doutorado é avaliar o domínio do objeto de pesquisa, a consistência metodológica e a viabilidade do projeto de pesquisa apresentado pelo(a) estudante</w:t>
      </w:r>
      <w:r>
        <w:t xml:space="preserve">. 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line="267" w:lineRule="exact"/>
        <w:ind w:left="0" w:hanging="361"/>
      </w:pPr>
      <w:r>
        <w:t>O exame avalia o estágio atual de desenvolvimento do</w:t>
      </w:r>
      <w:r>
        <w:rPr>
          <w:spacing w:val="-4"/>
        </w:rPr>
        <w:t xml:space="preserve"> </w:t>
      </w:r>
      <w:r>
        <w:t>projeto</w:t>
      </w:r>
      <w:r w:rsidR="000A2DBD">
        <w:t xml:space="preserve"> de tese/dissertação</w:t>
      </w:r>
      <w:r>
        <w:t>.</w:t>
      </w:r>
    </w:p>
    <w:p w:rsidR="00494A14" w:rsidRDefault="00494A14" w:rsidP="000A18CC">
      <w:pPr>
        <w:pStyle w:val="Corpodetexto"/>
        <w:rPr>
          <w:sz w:val="21"/>
        </w:rPr>
      </w:pPr>
    </w:p>
    <w:p w:rsidR="00494A14" w:rsidRDefault="00151220" w:rsidP="000A18CC">
      <w:pPr>
        <w:pStyle w:val="Ttulo1"/>
        <w:ind w:left="0"/>
      </w:pPr>
      <w:r>
        <w:t>Apresentação</w:t>
      </w:r>
    </w:p>
    <w:p w:rsidR="00494A14" w:rsidRDefault="000A2DBD" w:rsidP="000A18CC">
      <w:pPr>
        <w:pStyle w:val="PargrafodaLista"/>
        <w:numPr>
          <w:ilvl w:val="0"/>
          <w:numId w:val="1"/>
        </w:numPr>
        <w:tabs>
          <w:tab w:val="left" w:pos="942"/>
        </w:tabs>
        <w:ind w:left="0"/>
        <w:jc w:val="both"/>
      </w:pPr>
      <w:r>
        <w:t>O t</w:t>
      </w:r>
      <w:r>
        <w:t>exto</w:t>
      </w:r>
      <w:r>
        <w:t>,</w:t>
      </w:r>
      <w:r>
        <w:t xml:space="preserve"> elaborado pelo aluno, </w:t>
      </w:r>
      <w:r>
        <w:t>deve demonstrar</w:t>
      </w:r>
      <w:r>
        <w:t xml:space="preserve"> o desenvolvimento do trabalho no período</w:t>
      </w:r>
      <w:r>
        <w:t xml:space="preserve"> (da matrícula até o momento da qualificação)</w:t>
      </w:r>
      <w:r>
        <w:t>, contendo introdução e justificativa, revisão da literatura, objetivos e metodologia, resultados e discussão preliminares quando pertinentes e cronograma das etapas seguintes, evidenciando sua exequibilidade e outras informações relevantes relacionadas à execução do projeto incluindo disponibilidade do material empírico ou planejamento da coleta de dados e existência de recursos</w:t>
      </w:r>
      <w:r>
        <w:t xml:space="preserve"> para execução da dissertação/tese</w:t>
      </w:r>
      <w:r>
        <w:t>.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É imprescindível a apresentação detalhada de todos os passos metodológicos, desde a construção do objeto da pesquisa até o detalhamento das técnicas a serem utilizadas no</w:t>
      </w:r>
      <w:r>
        <w:rPr>
          <w:spacing w:val="-2"/>
        </w:rPr>
        <w:t xml:space="preserve"> </w:t>
      </w:r>
      <w:r>
        <w:t>campo.</w:t>
      </w:r>
    </w:p>
    <w:p w:rsidR="001D44C1" w:rsidRDefault="00151220" w:rsidP="00A4094D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line="268" w:lineRule="exact"/>
        <w:ind w:left="0" w:hanging="424"/>
      </w:pPr>
      <w:r>
        <w:t>A revisão b</w:t>
      </w:r>
      <w:r>
        <w:t>ibliográfica deve ser detalhada e atualizada e conter os artigos originais mais</w:t>
      </w:r>
      <w:r w:rsidRPr="001D44C1">
        <w:rPr>
          <w:spacing w:val="-4"/>
        </w:rPr>
        <w:t xml:space="preserve"> </w:t>
      </w:r>
      <w:r>
        <w:t>relevantes</w:t>
      </w:r>
      <w:r w:rsidR="006B4F1E">
        <w:t>.</w:t>
      </w:r>
    </w:p>
    <w:p w:rsidR="00494A14" w:rsidRDefault="00151220" w:rsidP="00A4094D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line="268" w:lineRule="exact"/>
        <w:ind w:left="0" w:hanging="424"/>
      </w:pPr>
      <w:r>
        <w:t>Se já houver resultados estes devem compor o</w:t>
      </w:r>
      <w:r w:rsidRPr="001D44C1">
        <w:rPr>
          <w:spacing w:val="-10"/>
        </w:rPr>
        <w:t xml:space="preserve"> </w:t>
      </w:r>
      <w:r>
        <w:t>texto</w:t>
      </w:r>
      <w:r w:rsidR="006B4F1E">
        <w:t>.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1004"/>
          <w:tab w:val="left" w:pos="1005"/>
        </w:tabs>
        <w:ind w:left="0"/>
      </w:pPr>
      <w:r>
        <w:t>Se já houver proposta e/ou submissão de artigo, deve ser anexada ao material e será objeto de avaliação da comissão</w:t>
      </w:r>
      <w:r>
        <w:rPr>
          <w:spacing w:val="-5"/>
        </w:rPr>
        <w:t xml:space="preserve"> </w:t>
      </w:r>
      <w:r>
        <w:t>examinadora.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Recomenda-se que o texto seja precedido de uma apresentação profissional do</w:t>
      </w:r>
      <w:r>
        <w:rPr>
          <w:spacing w:val="-1"/>
        </w:rPr>
        <w:t xml:space="preserve"> </w:t>
      </w:r>
      <w:r>
        <w:t>candidato.</w:t>
      </w:r>
    </w:p>
    <w:p w:rsidR="00494A14" w:rsidRDefault="006B4F1E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A exposição oral, em sessão pública, é obrigatória, com duração máxima de 20 minutos</w:t>
      </w:r>
      <w:r w:rsidR="00151220">
        <w:t>.</w:t>
      </w:r>
    </w:p>
    <w:p w:rsidR="00494A14" w:rsidRDefault="00494A14" w:rsidP="000A18CC">
      <w:pPr>
        <w:pStyle w:val="Corpodetexto"/>
        <w:rPr>
          <w:sz w:val="21"/>
        </w:rPr>
      </w:pPr>
    </w:p>
    <w:p w:rsidR="00494A14" w:rsidRDefault="00151220" w:rsidP="000A18CC">
      <w:pPr>
        <w:pStyle w:val="Ttulo1"/>
        <w:ind w:left="0"/>
      </w:pPr>
      <w:r>
        <w:t xml:space="preserve">Inscrição e convite para comissão examinadora e para discentes do </w:t>
      </w:r>
      <w:r>
        <w:t>programa</w:t>
      </w:r>
    </w:p>
    <w:p w:rsidR="00494A14" w:rsidRDefault="006B4F1E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O aluno deverá depositar seis cópias do texto em meio impresso</w:t>
      </w:r>
      <w:r>
        <w:t xml:space="preserve"> </w:t>
      </w:r>
      <w:r>
        <w:t>e/ou cópia em meio digital, com anuência do orientador, no ato da inscrição para o exame de qualificação na secretaria do Programa por ocasião da inscrição do estudante no referido exame</w:t>
      </w:r>
      <w:r w:rsidR="00151220">
        <w:t>.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O estudante</w:t>
      </w:r>
      <w:r w:rsidR="006B4F1E">
        <w:t>,</w:t>
      </w:r>
      <w:r>
        <w:t xml:space="preserve"> com a anuência de seu orientador, deverá enviar convite e</w:t>
      </w:r>
      <w:r>
        <w:t>letrônico padronizado (em anexo) para os membros da comissão examinadora aprovada pela CCP com cópia para a Secretaria do</w:t>
      </w:r>
      <w:r>
        <w:rPr>
          <w:spacing w:val="-11"/>
        </w:rPr>
        <w:t xml:space="preserve"> </w:t>
      </w:r>
      <w:r>
        <w:t>Programa</w:t>
      </w:r>
      <w:r w:rsidR="006B4F1E">
        <w:t xml:space="preserve"> e o orientador</w:t>
      </w:r>
      <w:r>
        <w:t>.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O convite deve estar acompanhado do arquivo eletrônico do texto para qualificação, bem como do arquivo que sugere a estrutur</w:t>
      </w:r>
      <w:r>
        <w:t>a da ata do exame (em</w:t>
      </w:r>
      <w:r>
        <w:rPr>
          <w:spacing w:val="-1"/>
        </w:rPr>
        <w:t xml:space="preserve"> </w:t>
      </w:r>
      <w:r>
        <w:t>anexo).</w:t>
      </w:r>
    </w:p>
    <w:p w:rsidR="006B4F1E" w:rsidRPr="006B4F1E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  <w:rPr>
          <w:sz w:val="21"/>
        </w:rPr>
      </w:pPr>
      <w:r>
        <w:t xml:space="preserve">Imediatamente após a </w:t>
      </w:r>
      <w:r w:rsidR="006B4F1E">
        <w:t>definição</w:t>
      </w:r>
      <w:r>
        <w:t xml:space="preserve"> da data e horário do exame, a Secretaria do Programa enviará convite para todos os alunos</w:t>
      </w:r>
      <w:r w:rsidR="006B4F1E">
        <w:t xml:space="preserve"> do PPGSC, com as informações de título, composição de banca e data/horário do exame</w:t>
      </w:r>
      <w:r>
        <w:t>. Os alunos que manifestarem o desejo de assistir ao exame receberão</w:t>
      </w:r>
      <w:r>
        <w:t xml:space="preserve"> do candidato arquivo eletrônico com o texto</w:t>
      </w:r>
      <w:r w:rsidRPr="006B4F1E">
        <w:rPr>
          <w:spacing w:val="-9"/>
        </w:rPr>
        <w:t xml:space="preserve"> </w:t>
      </w:r>
      <w:r>
        <w:t>completo.</w:t>
      </w:r>
    </w:p>
    <w:p w:rsidR="00494A14" w:rsidRPr="005B4019" w:rsidRDefault="006B4F1E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  <w:rPr>
          <w:sz w:val="21"/>
        </w:rPr>
      </w:pPr>
      <w:r>
        <w:t>A Secretária do Programa enviará o texto de qualificação e o projeto apresentado por ocasião do ingresso no programa aos membros da Comissão Examinadora</w:t>
      </w:r>
      <w:r w:rsidR="005B4019">
        <w:t>.</w:t>
      </w:r>
    </w:p>
    <w:p w:rsidR="005B4019" w:rsidRPr="006B4F1E" w:rsidRDefault="005B4019" w:rsidP="000A18CC">
      <w:pPr>
        <w:pStyle w:val="PargrafodaLista"/>
        <w:tabs>
          <w:tab w:val="left" w:pos="941"/>
          <w:tab w:val="left" w:pos="942"/>
        </w:tabs>
        <w:ind w:left="0" w:firstLine="0"/>
        <w:rPr>
          <w:sz w:val="21"/>
        </w:rPr>
      </w:pPr>
    </w:p>
    <w:p w:rsidR="005B4019" w:rsidRDefault="00151220" w:rsidP="000A18CC">
      <w:pPr>
        <w:pStyle w:val="Ttulo1"/>
        <w:ind w:left="0"/>
      </w:pPr>
      <w:r>
        <w:t>Composição da comissão examinadora e procedimento do exame</w:t>
      </w:r>
    </w:p>
    <w:p w:rsidR="005B4019" w:rsidRDefault="005B4019" w:rsidP="000A18CC">
      <w:pPr>
        <w:pStyle w:val="Ttulo1"/>
        <w:numPr>
          <w:ilvl w:val="0"/>
          <w:numId w:val="3"/>
        </w:numPr>
        <w:ind w:left="0"/>
        <w:rPr>
          <w:b w:val="0"/>
        </w:rPr>
      </w:pPr>
      <w:r w:rsidRPr="005B4019">
        <w:rPr>
          <w:b w:val="0"/>
        </w:rPr>
        <w:t>A comissão examinadora de exame de qualificação, tanto para Mestrado quanto para Doutorado e Doutorado Direto, será constituída por três examinadores, com titulação mínima de doutor, um credenciado no Programa, que atuará como presidente da comissão examinadora, e dois externos ao programa, sendo pelo menos um deles externo à Unidade. O orientador (e coorientador quando se aplicar) não poderá(ão) compor a comissão examinadora</w:t>
      </w:r>
      <w:r>
        <w:rPr>
          <w:b w:val="0"/>
        </w:rPr>
        <w:t>.</w:t>
      </w:r>
    </w:p>
    <w:p w:rsidR="00494A14" w:rsidRPr="005B4019" w:rsidRDefault="00151220" w:rsidP="000A18CC">
      <w:pPr>
        <w:pStyle w:val="Ttulo1"/>
        <w:numPr>
          <w:ilvl w:val="0"/>
          <w:numId w:val="2"/>
        </w:numPr>
        <w:ind w:left="0"/>
        <w:rPr>
          <w:b w:val="0"/>
        </w:rPr>
      </w:pPr>
      <w:r w:rsidRPr="005B4019">
        <w:rPr>
          <w:b w:val="0"/>
        </w:rPr>
        <w:t>A condução do exame é regida pelo presidente da</w:t>
      </w:r>
      <w:r w:rsidRPr="005B4019">
        <w:rPr>
          <w:b w:val="0"/>
          <w:spacing w:val="-6"/>
        </w:rPr>
        <w:t xml:space="preserve"> </w:t>
      </w:r>
      <w:r w:rsidRPr="005B4019">
        <w:rPr>
          <w:b w:val="0"/>
        </w:rPr>
        <w:t>banca.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A</w:t>
      </w:r>
      <w:r>
        <w:t xml:space="preserve"> comissão julgadora deverá elaborar ata detalhada da avaliação para a qual se recomenda conte</w:t>
      </w:r>
      <w:r>
        <w:t>r todos os itens do modelo de ata (em</w:t>
      </w:r>
      <w:r>
        <w:rPr>
          <w:spacing w:val="-9"/>
        </w:rPr>
        <w:t xml:space="preserve"> </w:t>
      </w:r>
      <w:r>
        <w:t>anexo)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line="268" w:lineRule="exact"/>
        <w:ind w:left="0" w:hanging="361"/>
      </w:pPr>
      <w:r>
        <w:lastRenderedPageBreak/>
        <w:t>O presidente da banca é o responsável pela forma final da ata do</w:t>
      </w:r>
      <w:r>
        <w:rPr>
          <w:spacing w:val="-13"/>
        </w:rPr>
        <w:t xml:space="preserve"> </w:t>
      </w:r>
      <w:r>
        <w:t>exame.</w:t>
      </w:r>
    </w:p>
    <w:p w:rsidR="00494A14" w:rsidRDefault="00494A14" w:rsidP="000A18CC">
      <w:pPr>
        <w:pStyle w:val="Corpodetexto"/>
        <w:rPr>
          <w:sz w:val="26"/>
        </w:rPr>
      </w:pPr>
    </w:p>
    <w:p w:rsidR="00494A14" w:rsidRDefault="00151220" w:rsidP="000A18CC">
      <w:pPr>
        <w:pStyle w:val="Ttulo1"/>
        <w:ind w:left="0"/>
      </w:pPr>
      <w:r>
        <w:t>O (pós) exame de qualificação como momento de aprendizado e discussão</w:t>
      </w:r>
    </w:p>
    <w:p w:rsidR="00494A14" w:rsidRDefault="00494A14" w:rsidP="000A18CC">
      <w:pPr>
        <w:pStyle w:val="Corpodetexto"/>
        <w:rPr>
          <w:b/>
        </w:rPr>
      </w:pPr>
    </w:p>
    <w:p w:rsidR="00494A14" w:rsidRDefault="00151220" w:rsidP="000A18CC">
      <w:pPr>
        <w:pStyle w:val="Corpodetexto"/>
        <w:ind w:hanging="790"/>
      </w:pPr>
      <w:r>
        <w:t>Os exames de qualificação devem se constituir em momentos pedagógic</w:t>
      </w:r>
      <w:r>
        <w:t xml:space="preserve">os para o todo </w:t>
      </w:r>
      <w:r w:rsidR="005B4019">
        <w:t>do</w:t>
      </w:r>
      <w:r>
        <w:t xml:space="preserve"> corpo discente do programa. Para isto, recomenda-se que:</w:t>
      </w:r>
    </w:p>
    <w:p w:rsidR="00494A14" w:rsidRDefault="00494A14" w:rsidP="000A18CC">
      <w:pPr>
        <w:pStyle w:val="Corpodetexto"/>
        <w:rPr>
          <w:sz w:val="21"/>
        </w:rPr>
      </w:pPr>
    </w:p>
    <w:p w:rsidR="00494A14" w:rsidRDefault="005B4019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ind w:left="0"/>
      </w:pPr>
      <w:r>
        <w:t>A</w:t>
      </w:r>
      <w:r w:rsidR="00151220">
        <w:t>pós o anúncio da avaliação da comissão julgadora</w:t>
      </w:r>
      <w:r>
        <w:t>,</w:t>
      </w:r>
      <w:r w:rsidR="00151220">
        <w:t xml:space="preserve"> encerramento oficial do exame</w:t>
      </w:r>
      <w:r>
        <w:t xml:space="preserve"> e leitura da ata</w:t>
      </w:r>
      <w:r w:rsidR="00151220">
        <w:t xml:space="preserve">, o presidente da banca </w:t>
      </w:r>
      <w:r>
        <w:t>abre a palavra ao orientador e aos presentes,</w:t>
      </w:r>
      <w:r w:rsidR="00151220">
        <w:t xml:space="preserve"> para discussão aberta acerca do projeto do</w:t>
      </w:r>
      <w:r w:rsidR="00151220">
        <w:rPr>
          <w:spacing w:val="-6"/>
        </w:rPr>
        <w:t xml:space="preserve"> </w:t>
      </w:r>
      <w:r w:rsidR="00151220">
        <w:t>candidato.</w:t>
      </w:r>
    </w:p>
    <w:p w:rsidR="00494A14" w:rsidRDefault="00151220" w:rsidP="000A18CC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line="267" w:lineRule="exact"/>
        <w:ind w:left="0" w:hanging="361"/>
      </w:pPr>
      <w:r>
        <w:t xml:space="preserve">A duração desta discussão </w:t>
      </w:r>
      <w:r w:rsidR="005B4019">
        <w:t xml:space="preserve">não deverá superar </w:t>
      </w:r>
      <w:r>
        <w:t>30</w:t>
      </w:r>
      <w:r>
        <w:rPr>
          <w:spacing w:val="-15"/>
        </w:rPr>
        <w:t xml:space="preserve"> </w:t>
      </w:r>
      <w:r>
        <w:t>minutos.</w:t>
      </w:r>
    </w:p>
    <w:p w:rsidR="00494A14" w:rsidRDefault="00494A14" w:rsidP="000A18CC">
      <w:pPr>
        <w:spacing w:line="267" w:lineRule="exact"/>
      </w:pPr>
    </w:p>
    <w:p w:rsidR="001D44C1" w:rsidRDefault="001D44C1" w:rsidP="000A18CC">
      <w:pPr>
        <w:spacing w:line="267" w:lineRule="exact"/>
      </w:pPr>
    </w:p>
    <w:p w:rsidR="001D44C1" w:rsidRDefault="001D44C1" w:rsidP="000A18CC">
      <w:pPr>
        <w:spacing w:line="267" w:lineRule="exact"/>
      </w:pPr>
    </w:p>
    <w:p w:rsidR="001D44C1" w:rsidRDefault="001D44C1" w:rsidP="000A18CC">
      <w:pPr>
        <w:spacing w:line="267" w:lineRule="exact"/>
      </w:pPr>
    </w:p>
    <w:p w:rsidR="001D44C1" w:rsidRDefault="001D44C1" w:rsidP="001D44C1">
      <w:pPr>
        <w:pStyle w:val="Corpodetexto"/>
        <w:rPr>
          <w:sz w:val="16"/>
        </w:rPr>
      </w:pPr>
    </w:p>
    <w:p w:rsidR="001D44C1" w:rsidRPr="001F365B" w:rsidRDefault="002C3A93" w:rsidP="001D44C1">
      <w:pPr>
        <w:pStyle w:val="Ttulo1"/>
        <w:ind w:left="0" w:hanging="2593"/>
        <w:jc w:val="both"/>
        <w:rPr>
          <w:b w:val="0"/>
          <w:color w:val="000000" w:themeColor="text1"/>
        </w:rPr>
      </w:pPr>
      <w:r w:rsidRPr="001F365B">
        <w:rPr>
          <w:b w:val="0"/>
          <w:noProof/>
          <w:color w:val="000000" w:themeColor="text1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44450</wp:posOffset>
                </wp:positionV>
                <wp:extent cx="5549900" cy="662622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6626225"/>
                          <a:chOff x="1584" y="70"/>
                          <a:chExt cx="8740" cy="10435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94" y="75"/>
                            <a:ext cx="8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20" y="70"/>
                            <a:ext cx="0" cy="4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20" y="4907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320" y="5161"/>
                            <a:ext cx="0" cy="50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94" y="10500"/>
                            <a:ext cx="87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9" y="70"/>
                            <a:ext cx="0" cy="10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20" y="10221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0CD84" id="Group 12" o:spid="_x0000_s1026" style="position:absolute;margin-left:79.2pt;margin-top:3.5pt;width:437pt;height:521.75pt;z-index:-251657216;mso-position-horizontal-relative:page" coordorigin="1584,70" coordsize="8740,1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">
                <v:line id="Line 13" o:spid="_x0000_s1027" style="position:absolute;visibility:visible;mso-wrap-style:square" from="1594,75" to="10315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4" o:spid="_x0000_s1028" style="position:absolute;visibility:visible;mso-wrap-style:square" from="10320,70" to="10320,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" strokecolor="maroon" strokeweight=".48pt"/>
                <v:line id="Line 15" o:spid="_x0000_s1029" style="position:absolute;visibility:visible;mso-wrap-style:square" from="10320,4907" to="10320,5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6" o:spid="_x0000_s1030" style="position:absolute;visibility:visible;mso-wrap-style:square" from="10320,5161" to="10320,10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7" o:spid="_x0000_s1031" style="position:absolute;visibility:visible;mso-wrap-style:square" from="1594,10500" to="10315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18" o:spid="_x0000_s1032" style="position:absolute;visibility:visible;mso-wrap-style:square" from="1589,70" to="1589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9" o:spid="_x0000_s1033" style="position:absolute;visibility:visible;mso-wrap-style:square" from="10320,10221" to="10320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 w:rsidR="001D44C1" w:rsidRPr="001F365B">
        <w:rPr>
          <w:b w:val="0"/>
          <w:color w:val="000000" w:themeColor="text1"/>
        </w:rPr>
        <w:t xml:space="preserve">CONVITE </w:t>
      </w:r>
    </w:p>
    <w:p w:rsidR="001D44C1" w:rsidRPr="001F365B" w:rsidRDefault="001D44C1" w:rsidP="001D44C1">
      <w:pPr>
        <w:pStyle w:val="Corpodetexto"/>
        <w:jc w:val="both"/>
        <w:rPr>
          <w:color w:val="000000" w:themeColor="text1"/>
          <w:sz w:val="14"/>
        </w:rPr>
      </w:pPr>
    </w:p>
    <w:p w:rsidR="001D44C1" w:rsidRDefault="001D44C1" w:rsidP="001D44C1">
      <w:pPr>
        <w:pStyle w:val="Ttulo2"/>
        <w:ind w:left="0"/>
        <w:jc w:val="both"/>
        <w:rPr>
          <w:b w:val="0"/>
          <w:color w:val="000000" w:themeColor="text1"/>
        </w:rPr>
      </w:pPr>
    </w:p>
    <w:p w:rsidR="001D44C1" w:rsidRPr="001F365B" w:rsidRDefault="001D44C1" w:rsidP="001D44C1">
      <w:pPr>
        <w:pStyle w:val="Ttulo1"/>
        <w:ind w:left="3158" w:right="567" w:hanging="2591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MODELO DE CONVITE </w:t>
      </w:r>
      <w:r w:rsidRPr="001F365B">
        <w:rPr>
          <w:b w:val="0"/>
          <w:color w:val="000000" w:themeColor="text1"/>
        </w:rPr>
        <w:t xml:space="preserve">PARA </w:t>
      </w:r>
      <w:r>
        <w:rPr>
          <w:b w:val="0"/>
          <w:color w:val="000000" w:themeColor="text1"/>
        </w:rPr>
        <w:t xml:space="preserve">BANCA </w:t>
      </w:r>
      <w:r w:rsidRPr="001F365B">
        <w:rPr>
          <w:b w:val="0"/>
          <w:color w:val="000000" w:themeColor="text1"/>
        </w:rPr>
        <w:t>DE EXAME DE QUALIFICAÇÃO</w:t>
      </w:r>
    </w:p>
    <w:p w:rsidR="001D44C1" w:rsidRDefault="001D44C1" w:rsidP="001D44C1">
      <w:pPr>
        <w:pStyle w:val="Ttulo2"/>
        <w:ind w:left="567" w:right="567"/>
        <w:jc w:val="both"/>
        <w:rPr>
          <w:b w:val="0"/>
          <w:color w:val="000000" w:themeColor="text1"/>
        </w:rPr>
      </w:pPr>
    </w:p>
    <w:p w:rsidR="001D44C1" w:rsidRPr="001F365B" w:rsidRDefault="001D44C1" w:rsidP="001D44C1">
      <w:pPr>
        <w:pStyle w:val="Ttulo2"/>
        <w:ind w:left="567" w:right="567"/>
        <w:jc w:val="both"/>
        <w:rPr>
          <w:b w:val="0"/>
          <w:color w:val="000000" w:themeColor="text1"/>
        </w:rPr>
      </w:pPr>
      <w:r w:rsidRPr="001F365B">
        <w:rPr>
          <w:b w:val="0"/>
          <w:color w:val="000000" w:themeColor="text1"/>
        </w:rPr>
        <w:t>Caros(a) Professor(as)</w:t>
      </w:r>
    </w:p>
    <w:p w:rsidR="001D44C1" w:rsidRPr="001F365B" w:rsidRDefault="001D44C1" w:rsidP="001D44C1">
      <w:pPr>
        <w:pStyle w:val="Corpodetexto"/>
        <w:ind w:left="567" w:right="567"/>
        <w:jc w:val="both"/>
        <w:rPr>
          <w:i/>
          <w:color w:val="000000" w:themeColor="text1"/>
          <w:sz w:val="13"/>
        </w:rPr>
      </w:pPr>
    </w:p>
    <w:p w:rsidR="001D44C1" w:rsidRPr="001F365B" w:rsidRDefault="001D44C1" w:rsidP="001D44C1">
      <w:pPr>
        <w:tabs>
          <w:tab w:val="left" w:leader="dot" w:pos="8532"/>
        </w:tabs>
        <w:ind w:left="567" w:right="567"/>
        <w:jc w:val="both"/>
        <w:rPr>
          <w:i/>
          <w:color w:val="000000" w:themeColor="text1"/>
        </w:rPr>
      </w:pPr>
      <w:r w:rsidRPr="001F365B">
        <w:rPr>
          <w:i/>
          <w:color w:val="000000" w:themeColor="text1"/>
        </w:rPr>
        <w:t>O Programa de Pós Graduação Saúde Coletiva tem o prazer de convidá-los(as) para integrar a Comissão Examinadora da qualificação (modalidade: mestrado ou doutorado)</w:t>
      </w:r>
      <w:r w:rsidRPr="001F365B">
        <w:rPr>
          <w:i/>
          <w:color w:val="000000" w:themeColor="text1"/>
          <w:spacing w:val="-19"/>
        </w:rPr>
        <w:t xml:space="preserve"> </w:t>
      </w:r>
      <w:r w:rsidRPr="001F365B">
        <w:rPr>
          <w:i/>
          <w:color w:val="000000" w:themeColor="text1"/>
        </w:rPr>
        <w:t>do</w:t>
      </w:r>
      <w:r w:rsidRPr="001F365B">
        <w:rPr>
          <w:i/>
          <w:color w:val="000000" w:themeColor="text1"/>
          <w:spacing w:val="-1"/>
        </w:rPr>
        <w:t xml:space="preserve"> (</w:t>
      </w:r>
      <w:r w:rsidRPr="001F365B">
        <w:rPr>
          <w:i/>
          <w:color w:val="000000" w:themeColor="text1"/>
        </w:rPr>
        <w:t>nome</w:t>
      </w:r>
      <w:r w:rsidRPr="001F365B">
        <w:rPr>
          <w:i/>
          <w:color w:val="000000" w:themeColor="text1"/>
          <w:spacing w:val="-24"/>
        </w:rPr>
        <w:t xml:space="preserve"> </w:t>
      </w:r>
      <w:r w:rsidRPr="001F365B">
        <w:rPr>
          <w:i/>
          <w:color w:val="000000" w:themeColor="text1"/>
        </w:rPr>
        <w:t>do candidato), com o projeto (título).</w:t>
      </w:r>
    </w:p>
    <w:p w:rsidR="001D44C1" w:rsidRPr="001F365B" w:rsidRDefault="001D44C1" w:rsidP="001D44C1">
      <w:pPr>
        <w:pStyle w:val="Corpodetexto"/>
        <w:ind w:left="567" w:right="567"/>
        <w:jc w:val="both"/>
        <w:rPr>
          <w:i/>
          <w:color w:val="000000" w:themeColor="text1"/>
          <w:sz w:val="14"/>
        </w:rPr>
      </w:pPr>
    </w:p>
    <w:p w:rsidR="001D44C1" w:rsidRPr="001F365B" w:rsidRDefault="001D44C1" w:rsidP="001D44C1">
      <w:pPr>
        <w:tabs>
          <w:tab w:val="left" w:leader="dot" w:pos="1579"/>
        </w:tabs>
        <w:ind w:left="567" w:right="567"/>
        <w:jc w:val="both"/>
        <w:rPr>
          <w:i/>
          <w:color w:val="000000" w:themeColor="text1"/>
        </w:rPr>
      </w:pPr>
      <w:r w:rsidRPr="001F365B">
        <w:rPr>
          <w:i/>
          <w:color w:val="000000" w:themeColor="text1"/>
        </w:rPr>
        <w:t>A composição da Comissão Examinadora, aprovada pela Comissão Coordenadora do Programa e Comissão de Pós-Graduação da FMUSP, indica:</w:t>
      </w:r>
    </w:p>
    <w:p w:rsidR="001D44C1" w:rsidRPr="001F365B" w:rsidRDefault="001D44C1" w:rsidP="001D44C1">
      <w:pPr>
        <w:tabs>
          <w:tab w:val="left" w:leader="dot" w:pos="1579"/>
        </w:tabs>
        <w:ind w:left="567" w:right="567"/>
        <w:jc w:val="both"/>
        <w:rPr>
          <w:i/>
          <w:color w:val="000000" w:themeColor="text1"/>
        </w:rPr>
      </w:pPr>
      <w:r w:rsidRPr="001F365B">
        <w:rPr>
          <w:i/>
          <w:color w:val="000000" w:themeColor="text1"/>
        </w:rPr>
        <w:t>Prof.</w:t>
      </w:r>
      <w:r w:rsidRPr="001F365B">
        <w:rPr>
          <w:i/>
          <w:color w:val="000000" w:themeColor="text1"/>
          <w:spacing w:val="-2"/>
        </w:rPr>
        <w:t xml:space="preserve"> </w:t>
      </w:r>
      <w:r w:rsidRPr="001F365B">
        <w:rPr>
          <w:i/>
          <w:color w:val="000000" w:themeColor="text1"/>
        </w:rPr>
        <w:t>Dr.</w:t>
      </w:r>
      <w:r w:rsidRPr="001F365B">
        <w:rPr>
          <w:i/>
          <w:color w:val="000000" w:themeColor="text1"/>
        </w:rPr>
        <w:tab/>
        <w:t>, (IES),</w:t>
      </w:r>
      <w:r w:rsidRPr="001F365B">
        <w:rPr>
          <w:i/>
          <w:color w:val="000000" w:themeColor="text1"/>
          <w:spacing w:val="1"/>
        </w:rPr>
        <w:t xml:space="preserve"> </w:t>
      </w:r>
      <w:r w:rsidRPr="001F365B">
        <w:rPr>
          <w:i/>
          <w:color w:val="000000" w:themeColor="text1"/>
        </w:rPr>
        <w:t>titular</w:t>
      </w:r>
    </w:p>
    <w:p w:rsidR="001D44C1" w:rsidRPr="001F365B" w:rsidRDefault="001D44C1" w:rsidP="001D44C1">
      <w:pPr>
        <w:tabs>
          <w:tab w:val="left" w:leader="dot" w:pos="1579"/>
        </w:tabs>
        <w:spacing w:line="251" w:lineRule="exact"/>
        <w:ind w:left="567" w:right="567"/>
        <w:jc w:val="both"/>
        <w:rPr>
          <w:i/>
          <w:color w:val="000000" w:themeColor="text1"/>
        </w:rPr>
      </w:pPr>
      <w:r w:rsidRPr="001F365B">
        <w:rPr>
          <w:i/>
          <w:color w:val="000000" w:themeColor="text1"/>
        </w:rPr>
        <w:t>Prof.</w:t>
      </w:r>
      <w:r w:rsidRPr="001F365B">
        <w:rPr>
          <w:i/>
          <w:color w:val="000000" w:themeColor="text1"/>
          <w:spacing w:val="-2"/>
        </w:rPr>
        <w:t xml:space="preserve"> </w:t>
      </w:r>
      <w:r w:rsidRPr="001F365B">
        <w:rPr>
          <w:i/>
          <w:color w:val="000000" w:themeColor="text1"/>
        </w:rPr>
        <w:t>Dr.</w:t>
      </w:r>
      <w:r w:rsidRPr="001F365B">
        <w:rPr>
          <w:i/>
          <w:color w:val="000000" w:themeColor="text1"/>
        </w:rPr>
        <w:tab/>
        <w:t>, (IES),</w:t>
      </w:r>
      <w:r w:rsidRPr="001F365B">
        <w:rPr>
          <w:i/>
          <w:color w:val="000000" w:themeColor="text1"/>
          <w:spacing w:val="-5"/>
        </w:rPr>
        <w:t xml:space="preserve"> </w:t>
      </w:r>
      <w:r w:rsidRPr="001F365B">
        <w:rPr>
          <w:i/>
          <w:color w:val="000000" w:themeColor="text1"/>
        </w:rPr>
        <w:t>titular</w:t>
      </w:r>
    </w:p>
    <w:p w:rsidR="001D44C1" w:rsidRPr="001F365B" w:rsidRDefault="001D44C1" w:rsidP="001D44C1">
      <w:pPr>
        <w:tabs>
          <w:tab w:val="left" w:leader="dot" w:pos="1579"/>
        </w:tabs>
        <w:spacing w:line="252" w:lineRule="exact"/>
        <w:ind w:left="567" w:right="567"/>
        <w:jc w:val="both"/>
        <w:rPr>
          <w:i/>
          <w:color w:val="000000" w:themeColor="text1"/>
        </w:rPr>
      </w:pPr>
      <w:r w:rsidRPr="001F365B">
        <w:rPr>
          <w:i/>
          <w:color w:val="000000" w:themeColor="text1"/>
        </w:rPr>
        <w:t>Prof.</w:t>
      </w:r>
      <w:r w:rsidRPr="001F365B">
        <w:rPr>
          <w:i/>
          <w:color w:val="000000" w:themeColor="text1"/>
          <w:spacing w:val="-2"/>
        </w:rPr>
        <w:t xml:space="preserve"> </w:t>
      </w:r>
      <w:r w:rsidRPr="001F365B">
        <w:rPr>
          <w:i/>
          <w:color w:val="000000" w:themeColor="text1"/>
        </w:rPr>
        <w:t>Dr.</w:t>
      </w:r>
      <w:r w:rsidRPr="001F365B">
        <w:rPr>
          <w:i/>
          <w:color w:val="000000" w:themeColor="text1"/>
        </w:rPr>
        <w:tab/>
        <w:t>, (IES),</w:t>
      </w:r>
      <w:r w:rsidRPr="001F365B">
        <w:rPr>
          <w:i/>
          <w:color w:val="000000" w:themeColor="text1"/>
          <w:spacing w:val="-5"/>
        </w:rPr>
        <w:t xml:space="preserve"> </w:t>
      </w:r>
      <w:r w:rsidRPr="001F365B">
        <w:rPr>
          <w:i/>
          <w:color w:val="000000" w:themeColor="text1"/>
        </w:rPr>
        <w:t>titular</w:t>
      </w:r>
    </w:p>
    <w:p w:rsidR="001D44C1" w:rsidRPr="001F365B" w:rsidRDefault="001D44C1" w:rsidP="001D44C1">
      <w:pPr>
        <w:tabs>
          <w:tab w:val="left" w:leader="dot" w:pos="1579"/>
        </w:tabs>
        <w:spacing w:line="252" w:lineRule="exact"/>
        <w:ind w:left="567" w:right="567"/>
        <w:jc w:val="both"/>
        <w:rPr>
          <w:i/>
          <w:color w:val="000000" w:themeColor="text1"/>
        </w:rPr>
      </w:pPr>
      <w:r w:rsidRPr="001F365B">
        <w:rPr>
          <w:i/>
          <w:color w:val="000000" w:themeColor="text1"/>
        </w:rPr>
        <w:t>Prof.</w:t>
      </w:r>
      <w:r w:rsidRPr="001F365B">
        <w:rPr>
          <w:i/>
          <w:color w:val="000000" w:themeColor="text1"/>
          <w:spacing w:val="-2"/>
        </w:rPr>
        <w:t xml:space="preserve"> </w:t>
      </w:r>
      <w:r w:rsidRPr="001F365B">
        <w:rPr>
          <w:i/>
          <w:color w:val="000000" w:themeColor="text1"/>
        </w:rPr>
        <w:t>Dr.</w:t>
      </w:r>
      <w:r w:rsidRPr="001F365B">
        <w:rPr>
          <w:i/>
          <w:color w:val="000000" w:themeColor="text1"/>
        </w:rPr>
        <w:tab/>
        <w:t>, (IES),</w:t>
      </w:r>
      <w:r w:rsidRPr="001F365B">
        <w:rPr>
          <w:i/>
          <w:color w:val="000000" w:themeColor="text1"/>
          <w:spacing w:val="-3"/>
        </w:rPr>
        <w:t xml:space="preserve"> </w:t>
      </w:r>
      <w:r w:rsidRPr="001F365B">
        <w:rPr>
          <w:i/>
          <w:color w:val="000000" w:themeColor="text1"/>
        </w:rPr>
        <w:t>suplente</w:t>
      </w:r>
    </w:p>
    <w:p w:rsidR="001D44C1" w:rsidRPr="001F365B" w:rsidRDefault="001D44C1" w:rsidP="001D44C1">
      <w:pPr>
        <w:tabs>
          <w:tab w:val="left" w:leader="dot" w:pos="1579"/>
        </w:tabs>
        <w:ind w:left="567" w:right="567"/>
        <w:jc w:val="both"/>
        <w:rPr>
          <w:i/>
          <w:color w:val="000000" w:themeColor="text1"/>
        </w:rPr>
      </w:pPr>
      <w:r w:rsidRPr="001F365B">
        <w:rPr>
          <w:i/>
          <w:color w:val="000000" w:themeColor="text1"/>
        </w:rPr>
        <w:t>Prof.</w:t>
      </w:r>
      <w:r w:rsidRPr="001F365B">
        <w:rPr>
          <w:i/>
          <w:color w:val="000000" w:themeColor="text1"/>
          <w:spacing w:val="-2"/>
        </w:rPr>
        <w:t xml:space="preserve"> </w:t>
      </w:r>
      <w:r w:rsidRPr="001F365B">
        <w:rPr>
          <w:i/>
          <w:color w:val="000000" w:themeColor="text1"/>
        </w:rPr>
        <w:t>Dr.</w:t>
      </w:r>
      <w:r w:rsidRPr="001F365B">
        <w:rPr>
          <w:i/>
          <w:color w:val="000000" w:themeColor="text1"/>
        </w:rPr>
        <w:tab/>
        <w:t>, (IES),</w:t>
      </w:r>
      <w:r w:rsidRPr="001F365B">
        <w:rPr>
          <w:i/>
          <w:color w:val="000000" w:themeColor="text1"/>
          <w:spacing w:val="-3"/>
        </w:rPr>
        <w:t xml:space="preserve"> </w:t>
      </w:r>
      <w:r w:rsidRPr="001F365B">
        <w:rPr>
          <w:i/>
          <w:color w:val="000000" w:themeColor="text1"/>
        </w:rPr>
        <w:t>suplente</w:t>
      </w:r>
    </w:p>
    <w:p w:rsidR="001D44C1" w:rsidRPr="001F365B" w:rsidRDefault="001D44C1" w:rsidP="001D44C1">
      <w:pPr>
        <w:pStyle w:val="Corpodetexto"/>
        <w:ind w:left="567" w:right="567"/>
        <w:jc w:val="both"/>
        <w:rPr>
          <w:i/>
          <w:color w:val="000000" w:themeColor="text1"/>
          <w:sz w:val="13"/>
        </w:rPr>
      </w:pPr>
    </w:p>
    <w:p w:rsidR="001D44C1" w:rsidRPr="001F365B" w:rsidRDefault="001D44C1" w:rsidP="001D44C1">
      <w:pPr>
        <w:ind w:left="567" w:right="567"/>
        <w:jc w:val="both"/>
        <w:rPr>
          <w:color w:val="000000" w:themeColor="text1"/>
        </w:rPr>
      </w:pPr>
      <w:r w:rsidRPr="001F365B">
        <w:rPr>
          <w:i/>
          <w:color w:val="000000" w:themeColor="text1"/>
        </w:rPr>
        <w:t xml:space="preserve">A Comissão Coordenadora do Programa enfatiza a qualificação como momento de efetiva e rigorosa avaliação que deve ser redigida em </w:t>
      </w:r>
      <w:r w:rsidRPr="001F365B">
        <w:rPr>
          <w:i/>
          <w:color w:val="000000" w:themeColor="text1"/>
          <w:u w:color="800000"/>
        </w:rPr>
        <w:t>ata detalhada</w:t>
      </w:r>
      <w:r w:rsidRPr="001F365B">
        <w:rPr>
          <w:color w:val="000000" w:themeColor="text1"/>
          <w:u w:color="800000"/>
        </w:rPr>
        <w:t>.</w:t>
      </w:r>
    </w:p>
    <w:p w:rsidR="001D44C1" w:rsidRPr="001F365B" w:rsidRDefault="001D44C1" w:rsidP="001D44C1">
      <w:pPr>
        <w:pStyle w:val="Corpodetexto"/>
        <w:ind w:left="567" w:right="567"/>
        <w:jc w:val="both"/>
        <w:rPr>
          <w:color w:val="000000" w:themeColor="text1"/>
          <w:sz w:val="14"/>
        </w:rPr>
      </w:pPr>
    </w:p>
    <w:p w:rsidR="001D44C1" w:rsidRPr="001F365B" w:rsidRDefault="001D44C1" w:rsidP="001D44C1">
      <w:pPr>
        <w:pStyle w:val="Corpodetexto"/>
        <w:ind w:left="567" w:right="567"/>
        <w:jc w:val="both"/>
        <w:rPr>
          <w:color w:val="000000" w:themeColor="text1"/>
        </w:rPr>
      </w:pPr>
      <w:r w:rsidRPr="001F365B">
        <w:rPr>
          <w:color w:val="000000" w:themeColor="text1"/>
        </w:rPr>
        <w:t>Esclarece ainda alguns itens que regulamentam o exame de qualificação:</w:t>
      </w:r>
    </w:p>
    <w:p w:rsidR="001D44C1" w:rsidRPr="001F365B" w:rsidRDefault="001D44C1" w:rsidP="001D44C1">
      <w:pPr>
        <w:pStyle w:val="Corpodetexto"/>
        <w:ind w:left="567" w:right="567"/>
        <w:jc w:val="both"/>
        <w:rPr>
          <w:color w:val="000000" w:themeColor="text1"/>
          <w:sz w:val="13"/>
        </w:rPr>
      </w:pPr>
    </w:p>
    <w:p w:rsidR="001D44C1" w:rsidRPr="001F365B" w:rsidRDefault="001D44C1" w:rsidP="001D44C1">
      <w:pPr>
        <w:tabs>
          <w:tab w:val="left" w:pos="941"/>
          <w:tab w:val="left" w:pos="942"/>
        </w:tabs>
        <w:ind w:left="567" w:right="567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1F365B">
        <w:rPr>
          <w:color w:val="000000" w:themeColor="text1"/>
        </w:rPr>
        <w:t xml:space="preserve">O objetivo do exame de qualificação para o Mestrado e Doutorado é avaliar o domínio do objeto de pesquisa, a consistência metodológica e a viabilidade do projeto de pesquisa apresentado pelo(a) estudante. </w:t>
      </w:r>
    </w:p>
    <w:p w:rsidR="001D44C1" w:rsidRPr="001F365B" w:rsidRDefault="001D44C1" w:rsidP="001D44C1">
      <w:pPr>
        <w:pStyle w:val="Corpodetexto"/>
        <w:ind w:left="567" w:right="567" w:firstLine="222"/>
        <w:jc w:val="both"/>
        <w:rPr>
          <w:color w:val="000000" w:themeColor="text1"/>
        </w:rPr>
      </w:pPr>
      <w:r w:rsidRPr="001F365B">
        <w:rPr>
          <w:color w:val="000000" w:themeColor="text1"/>
        </w:rPr>
        <w:t xml:space="preserve">*O exame avalia o estágio atual de desenvolvimento do projeto. </w:t>
      </w:r>
    </w:p>
    <w:p w:rsidR="001D44C1" w:rsidRPr="001F365B" w:rsidRDefault="001D44C1" w:rsidP="001D44C1">
      <w:pPr>
        <w:pStyle w:val="Corpodetexto"/>
        <w:ind w:left="567" w:right="567"/>
        <w:jc w:val="both"/>
        <w:rPr>
          <w:color w:val="000000" w:themeColor="text1"/>
        </w:rPr>
      </w:pPr>
      <w:r w:rsidRPr="001F365B">
        <w:rPr>
          <w:color w:val="000000" w:themeColor="text1"/>
        </w:rPr>
        <w:t>*A mudança de nível pode ser definida pela comissão examinadora, podendo ser de Mestrado para Doutorado Direto ou de Doutorado Direto para Mestrado. A referência à mudança, quando considerada, deve ser indicada na ata.</w:t>
      </w:r>
    </w:p>
    <w:p w:rsidR="001D44C1" w:rsidRPr="001F365B" w:rsidRDefault="001D44C1" w:rsidP="001D44C1">
      <w:pPr>
        <w:pStyle w:val="Corpodetexto"/>
        <w:ind w:left="567" w:right="567"/>
        <w:jc w:val="both"/>
        <w:rPr>
          <w:color w:val="000000" w:themeColor="text1"/>
        </w:rPr>
      </w:pPr>
      <w:r w:rsidRPr="001F365B">
        <w:rPr>
          <w:color w:val="000000" w:themeColor="text1"/>
        </w:rPr>
        <w:t>* O aluno que for reprovado no exame de qualificação poderá se inscrever para repeti-lo apenas uma vez, devendo realizar nova inscrição no prazo de 90 (noventa) dias após a realização do primeiro exame. O segundo exame deverá ser realizado no prazo de 30 (trinta) dias após a segunda inscrição.</w:t>
      </w:r>
    </w:p>
    <w:p w:rsidR="001D44C1" w:rsidRDefault="001D44C1" w:rsidP="001D44C1">
      <w:pPr>
        <w:pStyle w:val="Corpodetexto"/>
        <w:rPr>
          <w:sz w:val="13"/>
        </w:rPr>
      </w:pPr>
    </w:p>
    <w:p w:rsidR="001D44C1" w:rsidRDefault="001D44C1" w:rsidP="000A18CC">
      <w:pPr>
        <w:spacing w:line="267" w:lineRule="exact"/>
        <w:sectPr w:rsidR="001D44C1">
          <w:pgSz w:w="11910" w:h="16840"/>
          <w:pgMar w:top="1320" w:right="1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2C3A93" w:rsidRPr="001F365B" w:rsidTr="008F41E0">
        <w:trPr>
          <w:trHeight w:val="254"/>
        </w:trPr>
        <w:tc>
          <w:tcPr>
            <w:tcW w:w="8721" w:type="dxa"/>
          </w:tcPr>
          <w:p w:rsidR="002C3A93" w:rsidRPr="001D44C1" w:rsidRDefault="002C3A93" w:rsidP="008F41E0">
            <w:pPr>
              <w:pStyle w:val="TableParagraph"/>
              <w:spacing w:line="234" w:lineRule="exact"/>
              <w:ind w:left="0"/>
              <w:jc w:val="both"/>
              <w:rPr>
                <w:color w:val="000000" w:themeColor="text1"/>
              </w:rPr>
            </w:pPr>
            <w:r w:rsidRPr="001D44C1">
              <w:rPr>
                <w:color w:val="000000" w:themeColor="text1"/>
              </w:rPr>
              <w:lastRenderedPageBreak/>
              <w:t>MODELO PARA ATA DE EXAME DE QUALIFICAÇÃO</w:t>
            </w:r>
          </w:p>
        </w:tc>
      </w:tr>
      <w:tr w:rsidR="002C3A93" w:rsidRPr="001F365B" w:rsidTr="008F41E0">
        <w:trPr>
          <w:trHeight w:val="505"/>
        </w:trPr>
        <w:tc>
          <w:tcPr>
            <w:tcW w:w="8721" w:type="dxa"/>
          </w:tcPr>
          <w:p w:rsidR="002C3A93" w:rsidRPr="001D44C1" w:rsidRDefault="002C3A93" w:rsidP="008F41E0">
            <w:pPr>
              <w:pStyle w:val="TableParagraph"/>
              <w:spacing w:line="248" w:lineRule="exact"/>
              <w:ind w:left="0"/>
              <w:jc w:val="both"/>
              <w:rPr>
                <w:color w:val="000000" w:themeColor="text1"/>
              </w:rPr>
            </w:pPr>
            <w:r w:rsidRPr="001D44C1">
              <w:rPr>
                <w:color w:val="000000" w:themeColor="text1"/>
              </w:rPr>
              <w:t>Situação atual do trabalho: o que já foi desenvolvido e o que falta</w:t>
            </w:r>
          </w:p>
          <w:p w:rsidR="002C3A93" w:rsidRPr="001F365B" w:rsidRDefault="002C3A93" w:rsidP="008F41E0">
            <w:pPr>
              <w:pStyle w:val="TableParagraph"/>
              <w:spacing w:line="238" w:lineRule="exact"/>
              <w:ind w:left="0"/>
              <w:jc w:val="both"/>
              <w:rPr>
                <w:b/>
                <w:color w:val="000000" w:themeColor="text1"/>
              </w:rPr>
            </w:pPr>
            <w:r w:rsidRPr="001D44C1">
              <w:rPr>
                <w:color w:val="000000" w:themeColor="text1"/>
              </w:rPr>
              <w:t>desenvolver/completar; principais problemas, em relação a:</w:t>
            </w:r>
          </w:p>
        </w:tc>
      </w:tr>
      <w:tr w:rsidR="002C3A93" w:rsidRPr="001F365B" w:rsidTr="008F41E0">
        <w:trPr>
          <w:trHeight w:val="251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Objetivos</w:t>
            </w:r>
          </w:p>
        </w:tc>
      </w:tr>
      <w:tr w:rsidR="002C3A93" w:rsidRPr="001F365B" w:rsidTr="008F41E0">
        <w:trPr>
          <w:trHeight w:val="253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Resultados</w:t>
            </w:r>
          </w:p>
        </w:tc>
      </w:tr>
      <w:tr w:rsidR="002C3A93" w:rsidRPr="001F365B" w:rsidTr="008F41E0">
        <w:trPr>
          <w:trHeight w:val="251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Conclusões</w:t>
            </w:r>
          </w:p>
        </w:tc>
      </w:tr>
      <w:tr w:rsidR="002C3A93" w:rsidRPr="001F365B" w:rsidTr="008F41E0">
        <w:trPr>
          <w:trHeight w:val="254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Artigo (s) submetido (s) ou para submissão</w:t>
            </w:r>
          </w:p>
        </w:tc>
      </w:tr>
      <w:tr w:rsidR="002C3A93" w:rsidRPr="001F365B" w:rsidTr="008F41E0">
        <w:trPr>
          <w:trHeight w:val="251"/>
        </w:trPr>
        <w:tc>
          <w:tcPr>
            <w:tcW w:w="8721" w:type="dxa"/>
          </w:tcPr>
          <w:p w:rsidR="002C3A93" w:rsidRPr="001D44C1" w:rsidRDefault="002C3A93" w:rsidP="008F41E0">
            <w:pPr>
              <w:pStyle w:val="TableParagraph"/>
              <w:spacing w:line="232" w:lineRule="exact"/>
              <w:ind w:left="0"/>
              <w:rPr>
                <w:color w:val="000000" w:themeColor="text1"/>
              </w:rPr>
            </w:pPr>
            <w:r w:rsidRPr="001D44C1">
              <w:rPr>
                <w:color w:val="000000" w:themeColor="text1"/>
              </w:rPr>
              <w:t>Viabilidade de finalização, em relação a:</w:t>
            </w:r>
          </w:p>
        </w:tc>
      </w:tr>
      <w:tr w:rsidR="002C3A93" w:rsidRPr="001F365B" w:rsidTr="008F41E0">
        <w:trPr>
          <w:trHeight w:val="254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Potencial de conclusão e/ou de elaborar as sugestões da banca</w:t>
            </w:r>
          </w:p>
        </w:tc>
      </w:tr>
      <w:tr w:rsidR="002C3A93" w:rsidRPr="001F365B" w:rsidTr="008F41E0">
        <w:trPr>
          <w:trHeight w:val="254"/>
        </w:trPr>
        <w:tc>
          <w:tcPr>
            <w:tcW w:w="8721" w:type="dxa"/>
          </w:tcPr>
          <w:p w:rsidR="002C3A93" w:rsidRPr="001D44C1" w:rsidRDefault="002C3A93" w:rsidP="008F41E0">
            <w:pPr>
              <w:pStyle w:val="TableParagraph"/>
              <w:spacing w:line="235" w:lineRule="exact"/>
              <w:ind w:left="0"/>
              <w:rPr>
                <w:color w:val="000000" w:themeColor="text1"/>
              </w:rPr>
            </w:pPr>
            <w:r w:rsidRPr="001D44C1">
              <w:rPr>
                <w:color w:val="000000" w:themeColor="text1"/>
              </w:rPr>
              <w:t>Avaliação final, considerando:</w:t>
            </w:r>
          </w:p>
        </w:tc>
      </w:tr>
      <w:tr w:rsidR="002C3A93" w:rsidRPr="001F365B" w:rsidTr="008F41E0">
        <w:trPr>
          <w:trHeight w:val="251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Quadro metodológico: Quadro Teórico, Métodos e Técnicas.</w:t>
            </w:r>
          </w:p>
        </w:tc>
      </w:tr>
      <w:tr w:rsidR="002C3A93" w:rsidRPr="001F365B" w:rsidTr="008F41E0">
        <w:trPr>
          <w:trHeight w:val="254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Análise/Discussão</w:t>
            </w:r>
          </w:p>
        </w:tc>
      </w:tr>
      <w:tr w:rsidR="002C3A93" w:rsidRPr="001F365B" w:rsidTr="008F41E0">
        <w:trPr>
          <w:trHeight w:val="251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Título do trabalho</w:t>
            </w:r>
          </w:p>
        </w:tc>
      </w:tr>
      <w:tr w:rsidR="002C3A93" w:rsidRPr="001F365B" w:rsidTr="008F41E0">
        <w:trPr>
          <w:trHeight w:val="254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Tempo até o depósito</w:t>
            </w:r>
          </w:p>
        </w:tc>
      </w:tr>
      <w:tr w:rsidR="002C3A93" w:rsidRPr="001F365B" w:rsidTr="008F41E0">
        <w:trPr>
          <w:trHeight w:val="251"/>
        </w:trPr>
        <w:tc>
          <w:tcPr>
            <w:tcW w:w="8721" w:type="dxa"/>
          </w:tcPr>
          <w:p w:rsidR="002C3A93" w:rsidRPr="001F365B" w:rsidRDefault="002C3A93" w:rsidP="008F41E0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  <w:r w:rsidRPr="001F365B">
              <w:rPr>
                <w:color w:val="000000" w:themeColor="text1"/>
              </w:rPr>
              <w:t>Submissão de artigo (s)</w:t>
            </w:r>
          </w:p>
        </w:tc>
      </w:tr>
    </w:tbl>
    <w:p w:rsidR="00494A14" w:rsidRDefault="00494A14" w:rsidP="002C3A93">
      <w:pPr>
        <w:pStyle w:val="Corpodetexto"/>
      </w:pPr>
      <w:bookmarkStart w:id="0" w:name="_GoBack"/>
      <w:bookmarkEnd w:id="0"/>
    </w:p>
    <w:sectPr w:rsidR="00494A14">
      <w:headerReference w:type="default" r:id="rId7"/>
      <w:pgSz w:w="11910" w:h="16840"/>
      <w:pgMar w:top="2160" w:right="1480" w:bottom="280" w:left="1480" w:header="19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20" w:rsidRDefault="00151220">
      <w:r>
        <w:separator/>
      </w:r>
    </w:p>
  </w:endnote>
  <w:endnote w:type="continuationSeparator" w:id="0">
    <w:p w:rsidR="00151220" w:rsidRDefault="0015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20" w:rsidRDefault="00151220">
      <w:r>
        <w:separator/>
      </w:r>
    </w:p>
  </w:footnote>
  <w:footnote w:type="continuationSeparator" w:id="0">
    <w:p w:rsidR="00151220" w:rsidRDefault="0015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14" w:rsidRDefault="00494A1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FAD"/>
    <w:multiLevelType w:val="hybridMultilevel"/>
    <w:tmpl w:val="59466884"/>
    <w:lvl w:ilvl="0" w:tplc="ACD2A79C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55E219F4"/>
    <w:multiLevelType w:val="hybridMultilevel"/>
    <w:tmpl w:val="BC42D7C2"/>
    <w:lvl w:ilvl="0" w:tplc="ACD2A79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A894CF62">
      <w:numFmt w:val="bullet"/>
      <w:lvlText w:val="•"/>
      <w:lvlJc w:val="left"/>
      <w:pPr>
        <w:ind w:left="1740" w:hanging="360"/>
      </w:pPr>
      <w:rPr>
        <w:rFonts w:hint="default"/>
        <w:lang w:val="pt-BR" w:eastAsia="pt-BR" w:bidi="pt-BR"/>
      </w:rPr>
    </w:lvl>
    <w:lvl w:ilvl="2" w:tplc="5BF88BAE">
      <w:numFmt w:val="bullet"/>
      <w:lvlText w:val="•"/>
      <w:lvlJc w:val="left"/>
      <w:pPr>
        <w:ind w:left="2541" w:hanging="360"/>
      </w:pPr>
      <w:rPr>
        <w:rFonts w:hint="default"/>
        <w:lang w:val="pt-BR" w:eastAsia="pt-BR" w:bidi="pt-BR"/>
      </w:rPr>
    </w:lvl>
    <w:lvl w:ilvl="3" w:tplc="03F4E0FA">
      <w:numFmt w:val="bullet"/>
      <w:lvlText w:val="•"/>
      <w:lvlJc w:val="left"/>
      <w:pPr>
        <w:ind w:left="3341" w:hanging="360"/>
      </w:pPr>
      <w:rPr>
        <w:rFonts w:hint="default"/>
        <w:lang w:val="pt-BR" w:eastAsia="pt-BR" w:bidi="pt-BR"/>
      </w:rPr>
    </w:lvl>
    <w:lvl w:ilvl="4" w:tplc="8CCA8B36">
      <w:numFmt w:val="bullet"/>
      <w:lvlText w:val="•"/>
      <w:lvlJc w:val="left"/>
      <w:pPr>
        <w:ind w:left="4142" w:hanging="360"/>
      </w:pPr>
      <w:rPr>
        <w:rFonts w:hint="default"/>
        <w:lang w:val="pt-BR" w:eastAsia="pt-BR" w:bidi="pt-BR"/>
      </w:rPr>
    </w:lvl>
    <w:lvl w:ilvl="5" w:tplc="30602074">
      <w:numFmt w:val="bullet"/>
      <w:lvlText w:val="•"/>
      <w:lvlJc w:val="left"/>
      <w:pPr>
        <w:ind w:left="4943" w:hanging="360"/>
      </w:pPr>
      <w:rPr>
        <w:rFonts w:hint="default"/>
        <w:lang w:val="pt-BR" w:eastAsia="pt-BR" w:bidi="pt-BR"/>
      </w:rPr>
    </w:lvl>
    <w:lvl w:ilvl="6" w:tplc="6B22952C">
      <w:numFmt w:val="bullet"/>
      <w:lvlText w:val="•"/>
      <w:lvlJc w:val="left"/>
      <w:pPr>
        <w:ind w:left="5743" w:hanging="360"/>
      </w:pPr>
      <w:rPr>
        <w:rFonts w:hint="default"/>
        <w:lang w:val="pt-BR" w:eastAsia="pt-BR" w:bidi="pt-BR"/>
      </w:rPr>
    </w:lvl>
    <w:lvl w:ilvl="7" w:tplc="509A754E">
      <w:numFmt w:val="bullet"/>
      <w:lvlText w:val="•"/>
      <w:lvlJc w:val="left"/>
      <w:pPr>
        <w:ind w:left="6544" w:hanging="360"/>
      </w:pPr>
      <w:rPr>
        <w:rFonts w:hint="default"/>
        <w:lang w:val="pt-BR" w:eastAsia="pt-BR" w:bidi="pt-BR"/>
      </w:rPr>
    </w:lvl>
    <w:lvl w:ilvl="8" w:tplc="B43CDBFC">
      <w:numFmt w:val="bullet"/>
      <w:lvlText w:val="•"/>
      <w:lvlJc w:val="left"/>
      <w:pPr>
        <w:ind w:left="7345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6BB42552"/>
    <w:multiLevelType w:val="hybridMultilevel"/>
    <w:tmpl w:val="A8D4577A"/>
    <w:lvl w:ilvl="0" w:tplc="ACD2A79C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76C06702"/>
    <w:multiLevelType w:val="hybridMultilevel"/>
    <w:tmpl w:val="086A1B0E"/>
    <w:lvl w:ilvl="0" w:tplc="ACD2A79C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14"/>
    <w:rsid w:val="00096303"/>
    <w:rsid w:val="000A18CC"/>
    <w:rsid w:val="000A2DBD"/>
    <w:rsid w:val="00151220"/>
    <w:rsid w:val="001D44C1"/>
    <w:rsid w:val="001F365B"/>
    <w:rsid w:val="0023731A"/>
    <w:rsid w:val="002C3A93"/>
    <w:rsid w:val="00494A14"/>
    <w:rsid w:val="005B4019"/>
    <w:rsid w:val="006B4F1E"/>
    <w:rsid w:val="00903F90"/>
    <w:rsid w:val="00A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5627B"/>
  <w15:docId w15:val="{BD0DA400-0A32-4408-87E8-F007B3E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D4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4C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D4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4C1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PPGMP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PPGMP</dc:title>
  <dc:creator>Med. Preventiva</dc:creator>
  <cp:lastModifiedBy>FMUSP</cp:lastModifiedBy>
  <cp:revision>2</cp:revision>
  <dcterms:created xsi:type="dcterms:W3CDTF">2021-06-15T22:38:00Z</dcterms:created>
  <dcterms:modified xsi:type="dcterms:W3CDTF">2021-06-15T22:38:00Z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2021-06-15T00:00:00Z</vt:filetime>
  </property>
</Properties>
</file>